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ind w:firstLine="420"/>
        <w:jc w:val="left"/>
        <w:rPr>
          <w:rFonts w:cs="仿宋" w:asciiTheme="minorEastAsia" w:hAnsiTheme="minorEastAsia" w:eastAsiaTheme="minorEastAsia"/>
          <w:b/>
          <w:bCs/>
          <w:snapToGrid w:val="0"/>
          <w:kern w:val="0"/>
          <w:sz w:val="28"/>
          <w:szCs w:val="28"/>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jc w:val="center"/>
        <w:rPr>
          <w:rFonts w:cs="仿宋" w:asciiTheme="minorEastAsia" w:hAnsiTheme="minorEastAsia" w:eastAsiaTheme="minorEastAsia"/>
        </w:rPr>
      </w:pPr>
    </w:p>
    <w:p>
      <w:pPr>
        <w:jc w:val="center"/>
        <w:rPr>
          <w:rFonts w:cs="仿宋" w:asciiTheme="minorEastAsia" w:hAnsiTheme="minorEastAsia" w:eastAsiaTheme="minorEastAsia"/>
        </w:rPr>
      </w:pPr>
      <w:r>
        <w:rPr>
          <w:rFonts w:hint="eastAsia" w:cs="仿宋" w:asciiTheme="minorEastAsia" w:hAnsiTheme="minorEastAsia" w:eastAsiaTheme="minorEastAsia"/>
          <w:b/>
          <w:bCs/>
          <w:snapToGrid w:val="0"/>
          <w:kern w:val="0"/>
          <w:sz w:val="72"/>
          <w:szCs w:val="70"/>
        </w:rPr>
        <w:t>法律顾问服务项目</w:t>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b/>
          <w:snapToGrid w:val="0"/>
          <w:kern w:val="0"/>
          <w:sz w:val="90"/>
        </w:rPr>
      </w:pPr>
      <w:r>
        <w:rPr>
          <w:rFonts w:hint="eastAsia" w:cs="仿宋" w:asciiTheme="minorEastAsia" w:hAnsiTheme="minorEastAsia" w:eastAsiaTheme="minorEastAsia"/>
          <w:b/>
          <w:snapToGrid w:val="0"/>
          <w:kern w:val="0"/>
          <w:sz w:val="90"/>
        </w:rPr>
        <w:t>征  集　文　件</w:t>
      </w:r>
    </w:p>
    <w:p>
      <w:pPr>
        <w:adjustRightInd w:val="0"/>
        <w:snapToGrid w:val="0"/>
        <w:spacing w:line="300" w:lineRule="auto"/>
        <w:jc w:val="center"/>
        <w:rPr>
          <w:rFonts w:cs="仿宋" w:asciiTheme="minorEastAsia" w:hAnsiTheme="minorEastAsia" w:eastAsiaTheme="minorEastAsia"/>
          <w:b/>
          <w:snapToGrid w:val="0"/>
          <w:kern w:val="0"/>
          <w:sz w:val="32"/>
        </w:rPr>
      </w:pPr>
    </w:p>
    <w:p>
      <w:pPr>
        <w:adjustRightInd w:val="0"/>
        <w:snapToGrid w:val="0"/>
        <w:spacing w:line="300" w:lineRule="auto"/>
        <w:jc w:val="center"/>
        <w:rPr>
          <w:rFonts w:cs="仿宋" w:asciiTheme="minorEastAsia" w:hAnsiTheme="minorEastAsia" w:eastAsiaTheme="minorEastAsia"/>
          <w:b/>
          <w:snapToGrid w:val="0"/>
          <w:kern w:val="0"/>
          <w:sz w:val="44"/>
        </w:rPr>
      </w:pPr>
      <w:r>
        <w:rPr>
          <w:rFonts w:hint="eastAsia" w:cs="仿宋" w:asciiTheme="minorEastAsia" w:hAnsiTheme="minorEastAsia" w:eastAsiaTheme="minorEastAsia"/>
          <w:b/>
          <w:snapToGrid w:val="0"/>
          <w:kern w:val="0"/>
          <w:sz w:val="32"/>
        </w:rPr>
        <w:t>项目编号：SZZZ2023-QC0111</w:t>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pStyle w:val="11"/>
        <w:adjustRightInd w:val="0"/>
        <w:snapToGrid w:val="0"/>
        <w:spacing w:line="300" w:lineRule="auto"/>
        <w:jc w:val="center"/>
        <w:rPr>
          <w:rFonts w:cs="仿宋" w:asciiTheme="minorEastAsia" w:hAnsiTheme="minorEastAsia" w:eastAsiaTheme="minorEastAsia"/>
          <w:b/>
          <w:snapToGrid w:val="0"/>
          <w:sz w:val="30"/>
        </w:rPr>
      </w:pPr>
      <w:r>
        <w:rPr>
          <w:rFonts w:hint="eastAsia" w:cs="仿宋" w:asciiTheme="minorEastAsia" w:hAnsiTheme="minorEastAsia" w:eastAsiaTheme="minorEastAsia"/>
          <w:b/>
          <w:snapToGrid w:val="0"/>
          <w:sz w:val="30"/>
        </w:rPr>
        <w:t>二〇二三年三月</w:t>
      </w:r>
    </w:p>
    <w:p>
      <w:pPr>
        <w:widowControl/>
        <w:jc w:val="center"/>
        <w:rPr>
          <w:rFonts w:cs="仿宋" w:asciiTheme="minorEastAsia" w:hAnsiTheme="minorEastAsia" w:eastAsiaTheme="minorEastAsia"/>
          <w:snapToGrid w:val="0"/>
        </w:rPr>
      </w:pPr>
      <w:r>
        <w:rPr>
          <w:rFonts w:hint="eastAsia" w:cs="仿宋" w:asciiTheme="minorEastAsia" w:hAnsiTheme="minorEastAsia" w:eastAsiaTheme="minorEastAsia"/>
          <w:snapToGrid w:val="0"/>
        </w:rPr>
        <w:br w:type="page"/>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（一）在采购活动中应当回避而未回避的；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（二）未按本条例规定签订、履行采购合同，造成严重后果的；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（三）隐瞒真实情况，提供虚假资料的；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（四）以非法手段排斥其他供应商参与竞争的；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（五）与其他采购参加人串通投标的；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（六）恶意投诉的；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（七）向采购项目相关人行贿或者提供其他不当利益的；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（八）阻碍、抗拒主管部门监督检查的；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（九）其他违反本条例规定的行为。</w:t>
      </w: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二、《深圳经济特区政府采购条例实施细则》第七十六条 供应商有下列行为之一的，由主管部门记入供应商诚信档案并作出以下处罚：</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 xml:space="preserve">第七十七条 供应商有下列行为之一的，属于情节严重，由市场监管部门依法吊销其营业执照，主管部门取消其参与本市政府采购的资格，并作出以下处罚： </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第七十九条 供应商有下列情形的，属于采购条例所称的串通投标行为，按照采购条例第五十七条有关规定处理：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（一）投标供应商之间相互约定给予未中标的供应商利益补偿；</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（三）不同投标供应商的投标文件由同一单位或者同一人编制，或者由同一人分阶段参与编制的；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（四）不同投标供应商的投标文件或部分投标文件相互混装；</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（五）不同投标供应商的投标文件内容存在非正常一致；</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（六）由同一单位工作人员为两家以上（含两家）供应商进行同一项投标活动的；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（七）主管部门依照法律、法规认定的其他情形。</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（一）通过转让或者租借等方式从其他单位获取资格或者资质证书投标的；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（三）项目负责人或者主要技术人员不是本单位人员的；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（四）投标保证金不是从投标供应商基本账户转出的；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（五）其他隐瞒真实情况、提供虚假资料的行为。</w:t>
      </w:r>
    </w:p>
    <w:p>
      <w:pPr>
        <w:spacing w:line="440" w:lineRule="exact"/>
        <w:ind w:firstLine="424" w:firstLineChars="177"/>
        <w:rPr>
          <w:rFonts w:ascii="仿宋" w:hAnsi="仿宋" w:eastAsia="仿宋"/>
          <w:sz w:val="24"/>
          <w:szCs w:val="24"/>
        </w:rPr>
      </w:pPr>
      <w:r>
        <w:rPr>
          <w:rFonts w:hint="eastAsia" w:ascii="仿宋" w:hAnsi="仿宋" w:eastAsia="仿宋"/>
          <w:sz w:val="24"/>
          <w:szCs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szCs w:val="24"/>
        </w:rPr>
      </w:pPr>
    </w:p>
    <w:p>
      <w:pPr>
        <w:spacing w:line="440" w:lineRule="exact"/>
        <w:ind w:firstLine="426" w:firstLineChars="177"/>
        <w:rPr>
          <w:rFonts w:ascii="仿宋_GB2312" w:eastAsia="仿宋_GB2312" w:hAnsiTheme="minorEastAsia"/>
          <w:b/>
          <w:color w:val="FF0000"/>
          <w:sz w:val="24"/>
          <w:szCs w:val="24"/>
        </w:rPr>
      </w:pPr>
      <w:r>
        <w:rPr>
          <w:rFonts w:hint="eastAsia" w:ascii="仿宋_GB2312" w:eastAsia="仿宋_GB2312" w:hAnsiTheme="minorEastAsia"/>
          <w:b/>
          <w:color w:val="FF0000"/>
          <w:sz w:val="24"/>
          <w:szCs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szCs w:val="24"/>
        </w:rPr>
      </w:pPr>
      <w:r>
        <w:rPr>
          <w:rFonts w:hint="eastAsia" w:ascii="仿宋_GB2312" w:eastAsia="仿宋_GB2312" w:hAnsiTheme="minorEastAsia"/>
          <w:b/>
          <w:color w:val="FF0000"/>
          <w:sz w:val="24"/>
          <w:szCs w:val="24"/>
        </w:rPr>
        <w:t>投标供应商涉嫌存在串通投标等违法行为的，将书面报告财政主管部门依法处理。</w:t>
      </w:r>
    </w:p>
    <w:p>
      <w:pPr>
        <w:widowControl/>
        <w:jc w:val="center"/>
        <w:rPr>
          <w:rFonts w:cs="仿宋" w:asciiTheme="minorEastAsia" w:hAnsiTheme="minorEastAsia" w:eastAsiaTheme="minorEastAsia"/>
          <w:snapToGrid w:val="0"/>
        </w:rPr>
      </w:pPr>
    </w:p>
    <w:p>
      <w:pPr>
        <w:widowControl/>
        <w:jc w:val="center"/>
        <w:rPr>
          <w:rFonts w:cs="仿宋" w:asciiTheme="minorEastAsia" w:hAnsiTheme="minorEastAsia" w:eastAsiaTheme="minorEastAsia"/>
          <w:snapToGrid w:val="0"/>
        </w:rPr>
      </w:pPr>
    </w:p>
    <w:p>
      <w:pPr>
        <w:widowControl/>
        <w:jc w:val="left"/>
        <w:rPr>
          <w:rFonts w:cs="仿宋" w:asciiTheme="minorEastAsia" w:hAnsiTheme="minorEastAsia" w:eastAsiaTheme="minorEastAsia"/>
          <w:snapToGrid w:val="0"/>
        </w:rPr>
      </w:pPr>
      <w:r>
        <w:rPr>
          <w:rFonts w:cs="仿宋" w:asciiTheme="minorEastAsia" w:hAnsiTheme="minorEastAsia" w:eastAsiaTheme="minorEastAsia"/>
          <w:snapToGrid w:val="0"/>
        </w:rPr>
        <w:br w:type="page"/>
      </w:r>
    </w:p>
    <w:p>
      <w:pPr>
        <w:widowControl/>
        <w:jc w:val="center"/>
        <w:rPr>
          <w:rFonts w:cs="仿宋" w:asciiTheme="minorEastAsia" w:hAnsiTheme="minorEastAsia" w:eastAsiaTheme="minorEastAsia"/>
          <w:snapToGrid w:val="0"/>
        </w:rPr>
      </w:pPr>
    </w:p>
    <w:p>
      <w:pPr>
        <w:widowControl/>
        <w:jc w:val="center"/>
        <w:rPr>
          <w:rFonts w:cs="仿宋" w:asciiTheme="minorEastAsia" w:hAnsiTheme="minorEastAsia" w:eastAsiaTheme="minorEastAsia"/>
          <w:b/>
          <w:snapToGrid w:val="0"/>
          <w:sz w:val="48"/>
          <w:szCs w:val="48"/>
        </w:rPr>
      </w:pPr>
      <w:r>
        <w:rPr>
          <w:rFonts w:hint="eastAsia" w:cs="仿宋" w:asciiTheme="minorEastAsia" w:hAnsiTheme="minorEastAsia" w:eastAsiaTheme="minorEastAsia"/>
          <w:b/>
          <w:snapToGrid w:val="0"/>
          <w:sz w:val="48"/>
          <w:szCs w:val="48"/>
        </w:rPr>
        <w:t>征集文件信息</w:t>
      </w:r>
    </w:p>
    <w:p>
      <w:pPr>
        <w:widowControl/>
        <w:jc w:val="left"/>
        <w:rPr>
          <w:rFonts w:cs="仿宋" w:asciiTheme="minorEastAsia" w:hAnsiTheme="minorEastAsia" w:eastAsiaTheme="minorEastAsia"/>
          <w:sz w:val="28"/>
        </w:rPr>
      </w:pPr>
    </w:p>
    <w:tbl>
      <w:tblPr>
        <w:tblStyle w:val="20"/>
        <w:tblW w:w="8774"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9"/>
        <w:gridCol w:w="6555"/>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项目名称</w:t>
            </w:r>
          </w:p>
        </w:tc>
        <w:tc>
          <w:tcPr>
            <w:tcW w:w="6555" w:type="dxa"/>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szCs w:val="21"/>
              </w:rPr>
              <w:t>法律顾问服务项目</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项目编号</w:t>
            </w:r>
          </w:p>
        </w:tc>
        <w:tc>
          <w:tcPr>
            <w:tcW w:w="6555"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SZZZ2023-QC0111</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项目类型</w:t>
            </w:r>
          </w:p>
        </w:tc>
        <w:tc>
          <w:tcPr>
            <w:tcW w:w="6555"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服务类</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采购方式</w:t>
            </w:r>
          </w:p>
        </w:tc>
        <w:tc>
          <w:tcPr>
            <w:tcW w:w="6555"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公开征集</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是否评定分离</w:t>
            </w:r>
          </w:p>
        </w:tc>
        <w:tc>
          <w:tcPr>
            <w:tcW w:w="6555"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否</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评审方法</w:t>
            </w:r>
          </w:p>
        </w:tc>
        <w:tc>
          <w:tcPr>
            <w:tcW w:w="6555"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定标方法</w:t>
            </w:r>
          </w:p>
        </w:tc>
        <w:tc>
          <w:tcPr>
            <w:tcW w:w="6555"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无</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中标候选供应商</w:t>
            </w:r>
          </w:p>
        </w:tc>
        <w:tc>
          <w:tcPr>
            <w:tcW w:w="6555"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3家</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中标供应商</w:t>
            </w:r>
          </w:p>
        </w:tc>
        <w:tc>
          <w:tcPr>
            <w:tcW w:w="6555"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1家</w:t>
            </w:r>
          </w:p>
        </w:tc>
      </w:tr>
    </w:tbl>
    <w:p>
      <w:pPr>
        <w:widowControl/>
        <w:jc w:val="left"/>
        <w:rPr>
          <w:rFonts w:cs="仿宋" w:asciiTheme="minorEastAsia" w:hAnsiTheme="minorEastAsia" w:eastAsiaTheme="minorEastAsia"/>
          <w:b/>
          <w:sz w:val="36"/>
        </w:rPr>
      </w:pPr>
      <w:r>
        <w:rPr>
          <w:rFonts w:hint="eastAsia" w:cs="仿宋" w:asciiTheme="minorEastAsia" w:hAnsiTheme="minorEastAsia" w:eastAsiaTheme="minorEastAsia"/>
          <w:b/>
          <w:sz w:val="36"/>
        </w:rPr>
        <w:br w:type="page"/>
      </w:r>
    </w:p>
    <w:p>
      <w:pPr>
        <w:spacing w:line="360" w:lineRule="auto"/>
        <w:jc w:val="center"/>
        <w:rPr>
          <w:rFonts w:cs="仿宋" w:asciiTheme="minorEastAsia" w:hAnsiTheme="minorEastAsia" w:eastAsiaTheme="minorEastAsia"/>
          <w:b/>
          <w:sz w:val="48"/>
          <w:szCs w:val="48"/>
        </w:rPr>
      </w:pPr>
      <w:r>
        <w:rPr>
          <w:rFonts w:hint="eastAsia" w:cs="仿宋" w:asciiTheme="minorEastAsia" w:hAnsiTheme="minorEastAsia" w:eastAsiaTheme="minorEastAsia"/>
          <w:b/>
          <w:sz w:val="48"/>
          <w:szCs w:val="48"/>
        </w:rPr>
        <w:t>征集文件目录</w:t>
      </w:r>
    </w:p>
    <w:p>
      <w:pPr>
        <w:jc w:val="center"/>
        <w:rPr>
          <w:rFonts w:cs="仿宋" w:asciiTheme="minorEastAsia" w:hAnsiTheme="minorEastAsia" w:eastAsiaTheme="minorEastAsia"/>
          <w:b/>
          <w:sz w:val="20"/>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6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采购公告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第一部分</w:t>
            </w:r>
          </w:p>
        </w:tc>
        <w:tc>
          <w:tcPr>
            <w:tcW w:w="6996" w:type="dxa"/>
            <w:vAlign w:val="center"/>
          </w:tcPr>
          <w:p>
            <w:pPr>
              <w:widowControl/>
              <w:spacing w:line="360" w:lineRule="auto"/>
              <w:rPr>
                <w:rFonts w:ascii="仿宋_GB2312" w:eastAsia="仿宋_GB2312" w:cs="仿宋" w:hAnsiTheme="minorEastAsia"/>
                <w:b/>
                <w:sz w:val="24"/>
              </w:rPr>
            </w:pPr>
            <w:r>
              <w:rPr>
                <w:rFonts w:hint="eastAsia" w:ascii="仿宋_GB2312" w:eastAsia="仿宋_GB2312" w:cs="仿宋" w:hAnsiTheme="minorEastAsia"/>
                <w:b/>
                <w:sz w:val="24"/>
              </w:rPr>
              <w:t>投标须知前附表及评审信息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投标须知前附表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投标须知前附件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评审信息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第二部分</w:t>
            </w:r>
          </w:p>
        </w:tc>
        <w:tc>
          <w:tcPr>
            <w:tcW w:w="6996" w:type="dxa"/>
            <w:vAlign w:val="center"/>
          </w:tcPr>
          <w:p>
            <w:pPr>
              <w:widowControl/>
              <w:spacing w:line="360" w:lineRule="auto"/>
              <w:rPr>
                <w:rFonts w:ascii="仿宋_GB2312" w:eastAsia="仿宋_GB2312" w:cs="仿宋" w:hAnsiTheme="minorEastAsia"/>
                <w:b/>
                <w:sz w:val="24"/>
              </w:rPr>
            </w:pPr>
            <w:r>
              <w:rPr>
                <w:rFonts w:hint="eastAsia" w:ascii="仿宋_GB2312" w:eastAsia="仿宋_GB2312" w:cs="仿宋" w:hAnsiTheme="minorEastAsia"/>
                <w:b/>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第三部分</w:t>
            </w:r>
          </w:p>
        </w:tc>
        <w:tc>
          <w:tcPr>
            <w:tcW w:w="6996" w:type="dxa"/>
            <w:vAlign w:val="center"/>
          </w:tcPr>
          <w:p>
            <w:pPr>
              <w:widowControl/>
              <w:spacing w:line="360" w:lineRule="auto"/>
              <w:rPr>
                <w:rFonts w:ascii="仿宋_GB2312" w:eastAsia="仿宋_GB2312" w:cs="仿宋" w:hAnsiTheme="minorEastAsia"/>
                <w:b/>
                <w:sz w:val="24"/>
              </w:rPr>
            </w:pPr>
            <w:r>
              <w:rPr>
                <w:rFonts w:hint="eastAsia" w:ascii="仿宋_GB2312" w:eastAsia="仿宋_GB2312" w:cs="仿宋" w:hAnsiTheme="minorEastAsia"/>
                <w:b/>
                <w:sz w:val="24"/>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政府采购违法行为风险知悉确认书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评审指引表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格式1 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格式2 投标供应商资格证明文件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格式3评分中涉及的承诺及声明函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格式4 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格式5 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格式6 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格式7 差异表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格式8 其他征集文件要求的资料或投标供应商认为需要补充的资料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第四部分</w:t>
            </w:r>
          </w:p>
        </w:tc>
        <w:tc>
          <w:tcPr>
            <w:tcW w:w="6996" w:type="dxa"/>
            <w:vAlign w:val="center"/>
          </w:tcPr>
          <w:p>
            <w:pPr>
              <w:widowControl/>
              <w:spacing w:line="360" w:lineRule="auto"/>
              <w:rPr>
                <w:rFonts w:ascii="仿宋_GB2312" w:eastAsia="仿宋_GB2312" w:cs="仿宋" w:hAnsiTheme="minorEastAsia"/>
                <w:b/>
                <w:sz w:val="24"/>
              </w:rPr>
            </w:pPr>
            <w:r>
              <w:rPr>
                <w:rFonts w:hint="eastAsia" w:ascii="仿宋_GB2312" w:eastAsia="仿宋_GB2312" w:cs="仿宋" w:hAnsiTheme="minorEastAsia"/>
                <w:b/>
                <w:sz w:val="24"/>
              </w:rPr>
              <w:t>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第五部分</w:t>
            </w:r>
          </w:p>
        </w:tc>
        <w:tc>
          <w:tcPr>
            <w:tcW w:w="6996" w:type="dxa"/>
            <w:vAlign w:val="center"/>
          </w:tcPr>
          <w:p>
            <w:pPr>
              <w:widowControl/>
              <w:spacing w:line="360" w:lineRule="auto"/>
              <w:rPr>
                <w:rFonts w:ascii="仿宋_GB2312" w:eastAsia="仿宋_GB2312" w:cs="仿宋" w:hAnsiTheme="minorEastAsia"/>
                <w:b/>
                <w:sz w:val="24"/>
              </w:rPr>
            </w:pPr>
            <w:r>
              <w:rPr>
                <w:rFonts w:hint="eastAsia" w:ascii="仿宋_GB2312" w:eastAsia="仿宋_GB2312" w:cs="仿宋" w:hAnsiTheme="minorEastAsia"/>
                <w:b/>
                <w:sz w:val="24"/>
              </w:rPr>
              <w:t>通用条款（投标须知）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A、说明；B、征集文件说明；C、投标文件的编写；</w:t>
            </w:r>
          </w:p>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D、投标文件递交；E、开标和评审；F、授予合同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第六部分</w:t>
            </w:r>
          </w:p>
        </w:tc>
        <w:tc>
          <w:tcPr>
            <w:tcW w:w="6996" w:type="dxa"/>
            <w:vAlign w:val="center"/>
          </w:tcPr>
          <w:p>
            <w:pPr>
              <w:widowControl/>
              <w:spacing w:line="360" w:lineRule="auto"/>
              <w:rPr>
                <w:rFonts w:ascii="仿宋_GB2312" w:eastAsia="仿宋_GB2312" w:cs="仿宋" w:hAnsiTheme="minorEastAsia"/>
                <w:b/>
                <w:sz w:val="24"/>
              </w:rPr>
            </w:pPr>
            <w:r>
              <w:rPr>
                <w:rFonts w:hint="eastAsia" w:ascii="仿宋_GB2312" w:eastAsia="仿宋_GB2312" w:cs="仿宋" w:hAnsiTheme="minorEastAsia"/>
                <w:b/>
                <w:sz w:val="24"/>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spacing w:line="360" w:lineRule="auto"/>
              <w:rPr>
                <w:rFonts w:ascii="仿宋_GB2312" w:eastAsia="仿宋_GB2312" w:cs="仿宋" w:hAnsiTheme="minorEastAsia"/>
                <w:sz w:val="24"/>
              </w:rPr>
            </w:pPr>
            <w:r>
              <w:rPr>
                <w:rFonts w:hint="eastAsia" w:ascii="仿宋_GB2312" w:eastAsia="仿宋_GB2312" w:cs="仿宋" w:hAnsiTheme="minorEastAsia"/>
                <w:sz w:val="24"/>
              </w:rPr>
              <w:t>附件</w:t>
            </w:r>
            <w:bookmarkStart w:id="0" w:name="_Hlt229371809"/>
            <w:r>
              <w:rPr>
                <w:rFonts w:hint="eastAsia" w:ascii="仿宋_GB2312" w:eastAsia="仿宋_GB2312" w:cs="仿宋" w:hAnsiTheme="minorEastAsia"/>
                <w:sz w:val="24"/>
              </w:rPr>
              <w:t>1</w:t>
            </w:r>
            <w:bookmarkEnd w:id="0"/>
            <w:r>
              <w:rPr>
                <w:rFonts w:hint="eastAsia" w:ascii="仿宋_GB2312" w:eastAsia="仿宋_GB2312" w:cs="仿宋" w:hAnsiTheme="minorEastAsia"/>
                <w:sz w:val="24"/>
              </w:rPr>
              <w:t xml:space="preserve">  履</w:t>
            </w:r>
            <w:bookmarkStart w:id="1" w:name="_Hlt358023691"/>
            <w:r>
              <w:rPr>
                <w:rFonts w:hint="eastAsia" w:ascii="仿宋_GB2312" w:eastAsia="仿宋_GB2312" w:cs="仿宋" w:hAnsiTheme="minorEastAsia"/>
                <w:sz w:val="24"/>
              </w:rPr>
              <w:t>约</w:t>
            </w:r>
            <w:bookmarkEnd w:id="1"/>
            <w:r>
              <w:rPr>
                <w:rFonts w:hint="eastAsia" w:ascii="仿宋_GB2312" w:eastAsia="仿宋_GB2312" w:cs="仿宋" w:hAnsiTheme="minorEastAsia"/>
                <w:sz w:val="24"/>
              </w:rPr>
              <w:t>保</w:t>
            </w:r>
            <w:bookmarkStart w:id="2" w:name="_Hlt356375839"/>
            <w:bookmarkStart w:id="3" w:name="_Hlt356375840"/>
            <w:r>
              <w:rPr>
                <w:rFonts w:hint="eastAsia" w:ascii="仿宋_GB2312" w:eastAsia="仿宋_GB2312" w:cs="仿宋" w:hAnsiTheme="minorEastAsia"/>
                <w:sz w:val="24"/>
              </w:rPr>
              <w:t>证</w:t>
            </w:r>
            <w:bookmarkEnd w:id="2"/>
            <w:bookmarkEnd w:id="3"/>
            <w:r>
              <w:rPr>
                <w:rFonts w:hint="eastAsia" w:ascii="仿宋_GB2312" w:eastAsia="仿宋_GB2312" w:cs="仿宋" w:hAnsiTheme="minorEastAsia"/>
                <w:sz w:val="24"/>
              </w:rPr>
              <w:t>金</w:t>
            </w:r>
          </w:p>
        </w:tc>
      </w:tr>
    </w:tbl>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left"/>
        <w:rPr>
          <w:rFonts w:cs="仿宋" w:asciiTheme="minorEastAsia" w:hAnsiTheme="minorEastAsia" w:eastAsiaTheme="minorEastAsia"/>
        </w:rPr>
      </w:pPr>
    </w:p>
    <w:p>
      <w:pPr>
        <w:rPr>
          <w:rFonts w:cs="仿宋" w:asciiTheme="minorEastAsia" w:hAnsiTheme="minorEastAsia" w:eastAsiaTheme="minorEastAsia"/>
        </w:rPr>
      </w:pPr>
    </w:p>
    <w:p>
      <w:pPr>
        <w:pStyle w:val="3"/>
        <w:keepNext w:val="0"/>
        <w:rPr>
          <w:rFonts w:cs="仿宋" w:asciiTheme="minorEastAsia" w:hAnsiTheme="minorEastAsia" w:eastAsiaTheme="minorEastAsia"/>
          <w:b/>
          <w:snapToGrid w:val="0"/>
          <w:color w:val="auto"/>
          <w:kern w:val="0"/>
          <w:sz w:val="72"/>
        </w:rPr>
      </w:pPr>
    </w:p>
    <w:p>
      <w:pPr>
        <w:pStyle w:val="3"/>
        <w:keepNext w:val="0"/>
        <w:rPr>
          <w:rFonts w:cs="仿宋" w:asciiTheme="minorEastAsia" w:hAnsiTheme="minorEastAsia" w:eastAsiaTheme="minorEastAsia"/>
          <w:b/>
          <w:snapToGrid w:val="0"/>
          <w:color w:val="auto"/>
          <w:kern w:val="0"/>
          <w:sz w:val="72"/>
        </w:rPr>
      </w:pPr>
    </w:p>
    <w:p>
      <w:pPr>
        <w:pStyle w:val="3"/>
        <w:keepNext w:val="0"/>
        <w:rPr>
          <w:rFonts w:cs="仿宋" w:asciiTheme="minorEastAsia" w:hAnsiTheme="minorEastAsia" w:eastAsiaTheme="minorEastAsia"/>
          <w:b/>
          <w:snapToGrid w:val="0"/>
          <w:color w:val="auto"/>
          <w:kern w:val="0"/>
          <w:sz w:val="72"/>
        </w:rPr>
      </w:pPr>
    </w:p>
    <w:p>
      <w:pPr>
        <w:pStyle w:val="3"/>
        <w:keepNext w:val="0"/>
        <w:rPr>
          <w:rFonts w:cs="仿宋" w:asciiTheme="minorEastAsia" w:hAnsiTheme="minorEastAsia" w:eastAsiaTheme="minorEastAsia"/>
          <w:b/>
          <w:snapToGrid w:val="0"/>
          <w:color w:val="auto"/>
          <w:kern w:val="0"/>
          <w:sz w:val="72"/>
        </w:rPr>
      </w:pPr>
    </w:p>
    <w:p>
      <w:pPr>
        <w:pStyle w:val="3"/>
        <w:keepNext w:val="0"/>
        <w:rPr>
          <w:rFonts w:cs="仿宋" w:asciiTheme="minorEastAsia" w:hAnsiTheme="minorEastAsia" w:eastAsiaTheme="minorEastAsia"/>
          <w:b/>
          <w:snapToGrid w:val="0"/>
          <w:color w:val="auto"/>
          <w:kern w:val="0"/>
          <w:sz w:val="72"/>
        </w:rPr>
      </w:pPr>
    </w:p>
    <w:p>
      <w:pPr>
        <w:pStyle w:val="3"/>
        <w:keepNext w:val="0"/>
        <w:rPr>
          <w:rFonts w:cs="仿宋" w:asciiTheme="minorEastAsia" w:hAnsiTheme="minorEastAsia" w:eastAsiaTheme="minorEastAsia"/>
          <w:b/>
          <w:snapToGrid w:val="0"/>
          <w:color w:val="auto"/>
          <w:kern w:val="0"/>
          <w:sz w:val="72"/>
        </w:rPr>
      </w:pPr>
      <w:r>
        <w:rPr>
          <w:rFonts w:hint="eastAsia" w:cs="仿宋" w:asciiTheme="minorEastAsia" w:hAnsiTheme="minorEastAsia" w:eastAsiaTheme="minorEastAsia"/>
          <w:b/>
          <w:snapToGrid w:val="0"/>
          <w:color w:val="auto"/>
          <w:kern w:val="0"/>
          <w:sz w:val="96"/>
        </w:rPr>
        <w:t>采购公告</w:t>
      </w:r>
    </w:p>
    <w:p>
      <w:pPr>
        <w:rPr>
          <w:rFonts w:cs="仿宋" w:asciiTheme="minorEastAsia" w:hAnsiTheme="minorEastAsia" w:eastAsiaTheme="minorEastAsia"/>
          <w:snapToGrid w:val="0"/>
          <w:kern w:val="0"/>
          <w:szCs w:val="20"/>
        </w:rPr>
      </w:pPr>
      <w:r>
        <w:rPr>
          <w:rFonts w:hint="eastAsia" w:cs="仿宋" w:asciiTheme="minorEastAsia" w:hAnsiTheme="minorEastAsia" w:eastAsiaTheme="minorEastAsia"/>
          <w:snapToGrid w:val="0"/>
          <w:kern w:val="0"/>
        </w:rPr>
        <w:br w:type="page"/>
      </w:r>
    </w:p>
    <w:p>
      <w:pPr>
        <w:jc w:val="center"/>
        <w:rPr>
          <w:rFonts w:ascii="仿宋_GB2312" w:hAnsi="黑体" w:eastAsia="仿宋_GB2312" w:cs="仿宋"/>
          <w:b/>
          <w:bCs/>
          <w:snapToGrid w:val="0"/>
          <w:kern w:val="0"/>
          <w:sz w:val="32"/>
          <w:szCs w:val="32"/>
        </w:rPr>
      </w:pPr>
      <w:r>
        <w:rPr>
          <w:rFonts w:hint="eastAsia" w:ascii="仿宋_GB2312" w:hAnsi="黑体" w:eastAsia="仿宋_GB2312" w:cs="仿宋"/>
          <w:b/>
          <w:bCs/>
          <w:snapToGrid w:val="0"/>
          <w:kern w:val="0"/>
          <w:sz w:val="32"/>
          <w:szCs w:val="32"/>
        </w:rPr>
        <w:t>法律顾问服务项目</w:t>
      </w:r>
    </w:p>
    <w:p>
      <w:pPr>
        <w:jc w:val="center"/>
        <w:rPr>
          <w:rFonts w:ascii="仿宋_GB2312" w:hAnsi="黑体" w:eastAsia="仿宋_GB2312" w:cs="仿宋"/>
          <w:b/>
          <w:bCs/>
          <w:snapToGrid w:val="0"/>
          <w:kern w:val="0"/>
          <w:sz w:val="32"/>
          <w:szCs w:val="32"/>
        </w:rPr>
      </w:pPr>
      <w:r>
        <w:rPr>
          <w:rFonts w:hint="eastAsia" w:ascii="仿宋_GB2312" w:hAnsi="黑体" w:eastAsia="仿宋_GB2312" w:cs="仿宋"/>
          <w:b/>
          <w:bCs/>
          <w:snapToGrid w:val="0"/>
          <w:kern w:val="0"/>
          <w:sz w:val="32"/>
          <w:szCs w:val="32"/>
        </w:rPr>
        <w:t>采购公告</w:t>
      </w:r>
    </w:p>
    <w:p>
      <w:pPr>
        <w:spacing w:line="360" w:lineRule="auto"/>
        <w:rPr>
          <w:rFonts w:cs="仿宋" w:asciiTheme="minorEastAsia" w:hAnsiTheme="minorEastAsia" w:eastAsiaTheme="minorEastAsia"/>
          <w:b/>
          <w:sz w:val="24"/>
          <w:szCs w:val="24"/>
        </w:rPr>
      </w:pP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一、项目概况</w:t>
      </w:r>
    </w:p>
    <w:p>
      <w:pPr>
        <w:spacing w:line="360" w:lineRule="auto"/>
        <w:ind w:firstLine="424" w:firstLineChars="202"/>
        <w:rPr>
          <w:rFonts w:cs="仿宋" w:asciiTheme="minorEastAsia" w:hAnsiTheme="minorEastAsia" w:eastAsiaTheme="minorEastAsia"/>
          <w:bCs/>
          <w:szCs w:val="21"/>
        </w:rPr>
      </w:pPr>
      <w:r>
        <w:rPr>
          <w:rFonts w:hint="eastAsia" w:cs="仿宋" w:asciiTheme="minorEastAsia" w:hAnsiTheme="minorEastAsia" w:eastAsiaTheme="minorEastAsia"/>
          <w:bCs/>
          <w:szCs w:val="21"/>
          <w:u w:val="single"/>
        </w:rPr>
        <w:t>法律顾问服务项目</w:t>
      </w:r>
      <w:r>
        <w:rPr>
          <w:rFonts w:hint="eastAsia" w:cs="仿宋" w:asciiTheme="minorEastAsia" w:hAnsiTheme="minorEastAsia" w:eastAsiaTheme="minorEastAsia"/>
          <w:szCs w:val="21"/>
        </w:rPr>
        <w:t>的潜在投标供应商应在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获取征集文件，并于</w:t>
      </w:r>
      <w:r>
        <w:rPr>
          <w:rFonts w:hint="eastAsia" w:cs="仿宋" w:asciiTheme="minorEastAsia" w:hAnsiTheme="minorEastAsia" w:eastAsiaTheme="minorEastAsia"/>
          <w:szCs w:val="21"/>
          <w:u w:val="single"/>
        </w:rPr>
        <w:t>2023</w:t>
      </w:r>
      <w:r>
        <w:rPr>
          <w:rFonts w:hint="eastAsia" w:cs="仿宋" w:asciiTheme="minorEastAsia" w:hAnsiTheme="minorEastAsia" w:eastAsiaTheme="minorEastAsia"/>
          <w:bCs/>
          <w:szCs w:val="21"/>
        </w:rPr>
        <w:t>年</w:t>
      </w:r>
      <w:r>
        <w:rPr>
          <w:rFonts w:hint="eastAsia" w:cs="仿宋" w:asciiTheme="minorEastAsia" w:hAnsiTheme="minorEastAsia" w:eastAsiaTheme="minorEastAsia"/>
          <w:bCs/>
          <w:szCs w:val="21"/>
          <w:u w:val="single"/>
        </w:rPr>
        <w:t>03</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u w:val="single"/>
        </w:rPr>
        <w:t>29</w:t>
      </w:r>
      <w:r>
        <w:rPr>
          <w:rFonts w:hint="eastAsia" w:cs="仿宋" w:asciiTheme="minorEastAsia" w:hAnsiTheme="minorEastAsia" w:eastAsiaTheme="minorEastAsia"/>
          <w:bCs/>
          <w:szCs w:val="21"/>
        </w:rPr>
        <w:t>日</w:t>
      </w:r>
      <w:r>
        <w:rPr>
          <w:rFonts w:hint="eastAsia" w:cs="仿宋" w:asciiTheme="minorEastAsia" w:hAnsiTheme="minorEastAsia" w:eastAsiaTheme="minorEastAsia"/>
          <w:bCs/>
          <w:szCs w:val="21"/>
          <w:u w:val="single"/>
        </w:rPr>
        <w:t>10</w:t>
      </w:r>
      <w:r>
        <w:rPr>
          <w:rFonts w:hint="eastAsia" w:cs="仿宋" w:asciiTheme="minorEastAsia" w:hAnsiTheme="minorEastAsia" w:eastAsiaTheme="minorEastAsia"/>
          <w:bCs/>
          <w:szCs w:val="21"/>
        </w:rPr>
        <w:t>点</w:t>
      </w:r>
      <w:r>
        <w:rPr>
          <w:rFonts w:hint="eastAsia" w:cs="仿宋" w:asciiTheme="minorEastAsia" w:hAnsiTheme="minorEastAsia" w:eastAsiaTheme="minorEastAsia"/>
          <w:bCs/>
          <w:szCs w:val="21"/>
          <w:u w:val="single"/>
        </w:rPr>
        <w:t>00</w:t>
      </w:r>
      <w:r>
        <w:rPr>
          <w:rFonts w:hint="eastAsia" w:cs="仿宋" w:asciiTheme="minorEastAsia" w:hAnsiTheme="minorEastAsia" w:eastAsiaTheme="minorEastAsia"/>
          <w:bCs/>
          <w:szCs w:val="21"/>
        </w:rPr>
        <w:t>分（北京时间）前递交投标文件。</w:t>
      </w:r>
    </w:p>
    <w:p>
      <w:pPr>
        <w:spacing w:line="360" w:lineRule="auto"/>
        <w:rPr>
          <w:rFonts w:cs="仿宋" w:asciiTheme="minorEastAsia" w:hAnsiTheme="minorEastAsia" w:eastAsiaTheme="minorEastAsia"/>
          <w:b/>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1、项目编号：SZZZ2023-QC0111</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2、项目名称：法律顾问服务项目</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3、预算金额：人民币50万元</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4、最高限价：人民币50万元</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5、采购方式：公开征集</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6、采购需求：</w:t>
      </w:r>
    </w:p>
    <w:tbl>
      <w:tblPr>
        <w:tblStyle w:val="19"/>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4388"/>
        <w:gridCol w:w="934"/>
        <w:gridCol w:w="20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pct"/>
            <w:shd w:val="clear" w:color="auto" w:fill="C6D9F1"/>
            <w:vAlign w:val="center"/>
          </w:tcPr>
          <w:p>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序号</w:t>
            </w:r>
          </w:p>
        </w:tc>
        <w:tc>
          <w:tcPr>
            <w:tcW w:w="2574" w:type="pct"/>
            <w:shd w:val="clear" w:color="auto" w:fill="C6D9F1"/>
            <w:vAlign w:val="center"/>
          </w:tcPr>
          <w:p>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标的名称</w:t>
            </w:r>
          </w:p>
        </w:tc>
        <w:tc>
          <w:tcPr>
            <w:tcW w:w="548" w:type="pct"/>
            <w:shd w:val="clear" w:color="auto" w:fill="C6D9F1"/>
            <w:vAlign w:val="center"/>
          </w:tcPr>
          <w:p>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数量</w:t>
            </w:r>
          </w:p>
        </w:tc>
        <w:tc>
          <w:tcPr>
            <w:tcW w:w="1189" w:type="pct"/>
            <w:shd w:val="clear" w:color="auto" w:fill="C6D9F1"/>
            <w:vAlign w:val="center"/>
          </w:tcPr>
          <w:p>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简要技术需求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6" w:type="pct"/>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2574" w:type="pct"/>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法律顾问服务项目</w:t>
            </w:r>
          </w:p>
        </w:tc>
        <w:tc>
          <w:tcPr>
            <w:tcW w:w="548" w:type="pct"/>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1项</w:t>
            </w:r>
          </w:p>
        </w:tc>
        <w:tc>
          <w:tcPr>
            <w:tcW w:w="1189" w:type="pct"/>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详见附件内容</w:t>
            </w:r>
          </w:p>
        </w:tc>
      </w:tr>
    </w:tbl>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7、合同履行期限：详见征集文件。</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8、是否联合体：本项目不接受联合体投标。</w:t>
      </w:r>
    </w:p>
    <w:p>
      <w:pPr>
        <w:spacing w:line="360" w:lineRule="auto"/>
        <w:rPr>
          <w:rFonts w:cs="仿宋" w:asciiTheme="minorEastAsia" w:hAnsiTheme="minorEastAsia" w:eastAsiaTheme="minorEastAsia"/>
          <w:b/>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三、申请人的资格要求</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须是在中华人民共和国境内注册的法人或其他组织，分公司投标的，需提供总公司授权证明【须提供合法有效的营业执照或法人证书等证明材料的扫描件或复印件加盖投标供应商公章或总公司授权证明，原件备查】；</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2、参与本项目的投标供应商须满足《中华人民共和国政府采购法》第二十二条规定【由投标供应商按征集文件规定的格式在《承诺函》中作出声明】；</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3、参与本项目采购活动前三年内，在经营活动中没有重大违法记录【由投标供应商按征集文件规定的格式在《承诺函》中作出声明】；</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4、参与本项目政府采购活动时不存在被有关部门禁止参与政府采购活动且在有效期内的情况【由投标供应商按征集文件规定的格式在《承诺函》中作出声明】；</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5、除单一来源采购项目外，为采购项目提供整体设计、规范编制或者项目管理、监理、检测等服务的供应商，不得再参加该采购项目的其他采购活动【须按本项目征集文件格式要求提供《承诺函》加盖投标供应商公章】；</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6、单位负责人为同一人或者存在直接控股、管理关系的不同投标供应商，不得参加同一合同项下的采购活动【须</w:t>
      </w:r>
      <w:r>
        <w:rPr>
          <w:rFonts w:hint="eastAsia" w:asciiTheme="minorEastAsia" w:hAnsiTheme="minorEastAsia" w:eastAsiaTheme="minorEastAsia"/>
          <w:snapToGrid w:val="0"/>
        </w:rPr>
        <w:t>提供国家企业信用信息公示系统（https://www.gsxt.gov.cn/index.html）或机关赋码和事业单位登记管理网（http://www.gjsy.gov.cn/sydwfrxxcx/）或全国社会组织信用信息公示平台（https://xxgs.chinanpo.mca.gov.cn/gsxt/newList）网站供应商信息查询截图，并</w:t>
      </w:r>
      <w:r>
        <w:rPr>
          <w:rFonts w:hint="eastAsia" w:cs="仿宋" w:asciiTheme="minorEastAsia" w:hAnsiTheme="minorEastAsia" w:eastAsiaTheme="minorEastAsia"/>
          <w:bCs/>
          <w:szCs w:val="21"/>
        </w:rPr>
        <w:t>按本项目征集文件格式要求提供《承诺函》加盖投标供应商公章】；</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7、参与本项目的投标供应商未被列入失信被执行人、重大税收违法案件当事人名单和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http://zfcg.sz.gov.cn）为信用信息查询渠道。投标供应商自行查询并提供查询结果截图，查询时间为本项目采购公告发布之日起至投标截止时间前】；</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8、本项目不接受联合体投标，不接受进口产品参与投标，不允许转包、分包。</w:t>
      </w:r>
    </w:p>
    <w:p>
      <w:pPr>
        <w:spacing w:line="360" w:lineRule="auto"/>
        <w:ind w:firstLine="371" w:firstLineChars="177"/>
        <w:rPr>
          <w:rFonts w:cs="仿宋" w:asciiTheme="minorEastAsia" w:hAnsiTheme="minorEastAsia" w:eastAsiaTheme="minorEastAsia"/>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四、获取征集文件</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highlight w:val="yellow"/>
          <w:u w:val="single"/>
        </w:rPr>
        <w:t>2023</w:t>
      </w:r>
      <w:r>
        <w:rPr>
          <w:rFonts w:hint="eastAsia" w:cs="仿宋" w:asciiTheme="minorEastAsia" w:hAnsiTheme="minorEastAsia" w:eastAsiaTheme="minorEastAsia"/>
          <w:b/>
          <w:bCs/>
          <w:szCs w:val="21"/>
          <w:highlight w:val="yellow"/>
        </w:rPr>
        <w:t>年</w:t>
      </w:r>
      <w:r>
        <w:rPr>
          <w:rFonts w:hint="eastAsia" w:cs="仿宋" w:asciiTheme="minorEastAsia" w:hAnsiTheme="minorEastAsia" w:eastAsiaTheme="minorEastAsia"/>
          <w:b/>
          <w:bCs/>
          <w:szCs w:val="21"/>
          <w:highlight w:val="yellow"/>
          <w:u w:val="single"/>
        </w:rPr>
        <w:t>03</w:t>
      </w:r>
      <w:r>
        <w:rPr>
          <w:rFonts w:hint="eastAsia" w:cs="仿宋" w:asciiTheme="minorEastAsia" w:hAnsiTheme="minorEastAsia" w:eastAsiaTheme="minorEastAsia"/>
          <w:b/>
          <w:bCs/>
          <w:szCs w:val="21"/>
          <w:highlight w:val="yellow"/>
        </w:rPr>
        <w:t>月</w:t>
      </w:r>
      <w:r>
        <w:rPr>
          <w:rFonts w:hint="eastAsia" w:cs="仿宋" w:asciiTheme="minorEastAsia" w:hAnsiTheme="minorEastAsia" w:eastAsiaTheme="minorEastAsia"/>
          <w:b/>
          <w:bCs/>
          <w:szCs w:val="21"/>
          <w:highlight w:val="yellow"/>
          <w:u w:val="single"/>
        </w:rPr>
        <w:t>21</w:t>
      </w:r>
      <w:r>
        <w:rPr>
          <w:rFonts w:hint="eastAsia" w:cs="仿宋" w:asciiTheme="minorEastAsia" w:hAnsiTheme="minorEastAsia" w:eastAsiaTheme="minorEastAsia"/>
          <w:b/>
          <w:bCs/>
          <w:szCs w:val="21"/>
          <w:highlight w:val="yellow"/>
        </w:rPr>
        <w:t>日至</w:t>
      </w:r>
      <w:r>
        <w:rPr>
          <w:rFonts w:hint="eastAsia" w:cs="仿宋" w:asciiTheme="minorEastAsia" w:hAnsiTheme="minorEastAsia" w:eastAsiaTheme="minorEastAsia"/>
          <w:b/>
          <w:bCs/>
          <w:szCs w:val="21"/>
          <w:highlight w:val="yellow"/>
          <w:u w:val="single"/>
        </w:rPr>
        <w:t>2023</w:t>
      </w:r>
      <w:r>
        <w:rPr>
          <w:rFonts w:hint="eastAsia" w:cs="仿宋" w:asciiTheme="minorEastAsia" w:hAnsiTheme="minorEastAsia" w:eastAsiaTheme="minorEastAsia"/>
          <w:b/>
          <w:bCs/>
          <w:szCs w:val="21"/>
          <w:highlight w:val="yellow"/>
        </w:rPr>
        <w:t>年</w:t>
      </w:r>
      <w:r>
        <w:rPr>
          <w:rFonts w:hint="eastAsia" w:cs="仿宋" w:asciiTheme="minorEastAsia" w:hAnsiTheme="minorEastAsia" w:eastAsiaTheme="minorEastAsia"/>
          <w:b/>
          <w:bCs/>
          <w:szCs w:val="21"/>
          <w:highlight w:val="yellow"/>
          <w:u w:val="single"/>
        </w:rPr>
        <w:t>03</w:t>
      </w:r>
      <w:r>
        <w:rPr>
          <w:rFonts w:hint="eastAsia" w:cs="仿宋" w:asciiTheme="minorEastAsia" w:hAnsiTheme="minorEastAsia" w:eastAsiaTheme="minorEastAsia"/>
          <w:b/>
          <w:bCs/>
          <w:szCs w:val="21"/>
          <w:highlight w:val="yellow"/>
        </w:rPr>
        <w:t>月</w:t>
      </w:r>
      <w:r>
        <w:rPr>
          <w:rFonts w:hint="eastAsia" w:cs="仿宋" w:asciiTheme="minorEastAsia" w:hAnsiTheme="minorEastAsia" w:eastAsiaTheme="minorEastAsia"/>
          <w:b/>
          <w:bCs/>
          <w:szCs w:val="21"/>
          <w:highlight w:val="yellow"/>
          <w:u w:val="single"/>
        </w:rPr>
        <w:t>28</w:t>
      </w:r>
      <w:r>
        <w:rPr>
          <w:rFonts w:hint="eastAsia" w:cs="仿宋" w:asciiTheme="minorEastAsia" w:hAnsiTheme="minorEastAsia" w:eastAsiaTheme="minorEastAsia"/>
          <w:b/>
          <w:bCs/>
          <w:szCs w:val="21"/>
          <w:highlight w:val="yellow"/>
        </w:rPr>
        <w:t>日</w:t>
      </w:r>
      <w:r>
        <w:rPr>
          <w:rFonts w:hint="eastAsia" w:cs="仿宋" w:asciiTheme="minorEastAsia" w:hAnsiTheme="minorEastAsia" w:eastAsiaTheme="minorEastAsia"/>
          <w:b/>
          <w:bCs/>
          <w:szCs w:val="21"/>
          <w:highlight w:val="yellow"/>
          <w:u w:val="single"/>
        </w:rPr>
        <w:t>12</w:t>
      </w:r>
      <w:r>
        <w:rPr>
          <w:rFonts w:hint="eastAsia" w:cs="仿宋" w:asciiTheme="minorEastAsia" w:hAnsiTheme="minorEastAsia" w:eastAsiaTheme="minorEastAsia"/>
          <w:b/>
          <w:bCs/>
          <w:szCs w:val="21"/>
          <w:highlight w:val="yellow"/>
        </w:rPr>
        <w:t>点</w:t>
      </w:r>
      <w:r>
        <w:rPr>
          <w:rFonts w:hint="eastAsia" w:cs="仿宋" w:asciiTheme="minorEastAsia" w:hAnsiTheme="minorEastAsia" w:eastAsiaTheme="minorEastAsia"/>
          <w:b/>
          <w:bCs/>
          <w:szCs w:val="21"/>
          <w:highlight w:val="yellow"/>
          <w:u w:val="single"/>
        </w:rPr>
        <w:t>00</w:t>
      </w:r>
      <w:r>
        <w:rPr>
          <w:rFonts w:hint="eastAsia" w:cs="仿宋" w:asciiTheme="minorEastAsia" w:hAnsiTheme="minorEastAsia" w:eastAsiaTheme="minorEastAsia"/>
          <w:b/>
          <w:bCs/>
          <w:szCs w:val="21"/>
          <w:highlight w:val="yellow"/>
        </w:rPr>
        <w:t>分截止</w:t>
      </w:r>
      <w:r>
        <w:rPr>
          <w:rFonts w:hint="eastAsia" w:cs="仿宋" w:asciiTheme="minorEastAsia" w:hAnsiTheme="minorEastAsia" w:eastAsiaTheme="minorEastAsia"/>
          <w:bCs/>
          <w:szCs w:val="21"/>
        </w:rPr>
        <w:t>，每天上午</w:t>
      </w:r>
      <w:r>
        <w:rPr>
          <w:rFonts w:hint="eastAsia" w:cs="仿宋" w:asciiTheme="minorEastAsia" w:hAnsiTheme="minorEastAsia" w:eastAsiaTheme="minorEastAsia"/>
          <w:bCs/>
          <w:szCs w:val="21"/>
          <w:u w:val="single"/>
        </w:rPr>
        <w:t>09</w:t>
      </w:r>
      <w:r>
        <w:rPr>
          <w:rFonts w:hint="eastAsia" w:cs="仿宋" w:asciiTheme="minorEastAsia" w:hAnsiTheme="minorEastAsia" w:eastAsiaTheme="minorEastAsia"/>
          <w:bCs/>
          <w:szCs w:val="21"/>
        </w:rPr>
        <w:t>时至</w:t>
      </w:r>
      <w:r>
        <w:rPr>
          <w:rFonts w:hint="eastAsia" w:cs="仿宋" w:asciiTheme="minorEastAsia" w:hAnsiTheme="minorEastAsia" w:eastAsiaTheme="minorEastAsia"/>
          <w:bCs/>
          <w:szCs w:val="21"/>
          <w:u w:val="single"/>
        </w:rPr>
        <w:t>11</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分，下午</w:t>
      </w:r>
      <w:r>
        <w:rPr>
          <w:rFonts w:hint="eastAsia" w:cs="仿宋" w:asciiTheme="minorEastAsia" w:hAnsiTheme="minorEastAsia" w:eastAsiaTheme="minorEastAsia"/>
          <w:bCs/>
          <w:szCs w:val="21"/>
          <w:u w:val="single"/>
        </w:rPr>
        <w:t>02</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分至</w:t>
      </w:r>
      <w:r>
        <w:rPr>
          <w:rFonts w:hint="eastAsia" w:cs="仿宋" w:asciiTheme="minorEastAsia" w:hAnsiTheme="minorEastAsia" w:eastAsiaTheme="minorEastAsia"/>
          <w:bCs/>
          <w:szCs w:val="21"/>
          <w:u w:val="single"/>
        </w:rPr>
        <w:t>05</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分（北京时间，法定节假日除外）</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2、地点：深圳市福田区民田路171号新华保险大厦903中正招标（中正官网www.szzzt.com）</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3、方式：现场报名投标或网上报名投标</w:t>
      </w:r>
    </w:p>
    <w:p>
      <w:pPr>
        <w:spacing w:line="360" w:lineRule="auto"/>
        <w:ind w:left="2" w:firstLine="365" w:firstLineChars="174"/>
        <w:rPr>
          <w:rFonts w:cs="仿宋" w:asciiTheme="minorEastAsia" w:hAnsiTheme="minorEastAsia" w:eastAsiaTheme="minorEastAsia"/>
          <w:bCs/>
          <w:szCs w:val="21"/>
        </w:rPr>
      </w:pPr>
      <w:r>
        <w:rPr>
          <w:rFonts w:hint="eastAsia" w:cs="仿宋" w:asciiTheme="minorEastAsia" w:hAnsiTheme="minorEastAsia" w:eastAsiaTheme="minorEastAsia"/>
          <w:bCs/>
          <w:szCs w:val="21"/>
        </w:rPr>
        <w:t>备注：① 现场报名投标：须携带营业执照复印件或扫描件和法人授权委托书原件（均加盖公章）。</w:t>
      </w:r>
    </w:p>
    <w:p>
      <w:pPr>
        <w:spacing w:line="360" w:lineRule="auto"/>
        <w:ind w:left="2" w:firstLine="365" w:firstLineChars="174"/>
        <w:rPr>
          <w:rFonts w:cs="仿宋" w:asciiTheme="minorEastAsia" w:hAnsiTheme="minorEastAsia" w:eastAsiaTheme="minorEastAsia"/>
          <w:bCs/>
          <w:szCs w:val="21"/>
        </w:rPr>
      </w:pPr>
      <w:r>
        <w:rPr>
          <w:rFonts w:hint="eastAsia" w:cs="仿宋" w:asciiTheme="minorEastAsia" w:hAnsiTheme="minorEastAsia" w:eastAsiaTheme="minorEastAsia"/>
          <w:bCs/>
          <w:szCs w:val="21"/>
        </w:rPr>
        <w:t>② 网上报名投标：发送报名资料至我司邮箱进行报名登记及获取征集文件，邮箱地址：qtszzzzb@163.com。</w:t>
      </w:r>
    </w:p>
    <w:p>
      <w:pPr>
        <w:spacing w:line="360" w:lineRule="auto"/>
        <w:ind w:left="2" w:firstLine="365" w:firstLineChars="174"/>
        <w:rPr>
          <w:rFonts w:cs="仿宋" w:asciiTheme="minorEastAsia" w:hAnsiTheme="minorEastAsia" w:eastAsiaTheme="minorEastAsia"/>
          <w:bCs/>
          <w:szCs w:val="21"/>
        </w:rPr>
      </w:pPr>
      <w:r>
        <w:rPr>
          <w:rFonts w:hint="eastAsia" w:cs="仿宋" w:asciiTheme="minorEastAsia" w:hAnsiTheme="minorEastAsia" w:eastAsiaTheme="minorEastAsia"/>
          <w:bCs/>
          <w:szCs w:val="21"/>
        </w:rPr>
        <w:t>报名投标邮件需附以下资料: 1）加盖公章的《购买标书登记表》（下载地址：“www.szzzt.com”首页“下载中心”）；2）加盖公章的营业执照复印件扫描件；3）法人授权委托书扫描件；4）购买征集文件费用银行转帐凭证。报名时间以邮件发出时间为准，工作人员将在第二个工作日与报名投标资料完整的投标供应商联系。</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4、售价：人民币600元，征集文件售后不退。</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购买征集文件账号信息如下：</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银行账号：03003729353</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开户名称：深圳市中正招标有限公司</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开户银行：上海银行深圳天安支行</w:t>
      </w:r>
    </w:p>
    <w:p>
      <w:pPr>
        <w:spacing w:line="360" w:lineRule="auto"/>
        <w:ind w:firstLine="371" w:firstLineChars="177"/>
        <w:rPr>
          <w:rFonts w:cs="仿宋" w:asciiTheme="minorEastAsia" w:hAnsiTheme="minorEastAsia" w:eastAsiaTheme="minorEastAsia"/>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highlight w:val="yellow"/>
          <w:u w:val="single"/>
        </w:rPr>
        <w:t>2023</w:t>
      </w:r>
      <w:r>
        <w:rPr>
          <w:rFonts w:hint="eastAsia" w:cs="仿宋" w:asciiTheme="minorEastAsia" w:hAnsiTheme="minorEastAsia" w:eastAsiaTheme="minorEastAsia"/>
          <w:b/>
          <w:bCs/>
          <w:szCs w:val="21"/>
          <w:highlight w:val="yellow"/>
        </w:rPr>
        <w:t>年</w:t>
      </w:r>
      <w:r>
        <w:rPr>
          <w:rFonts w:hint="eastAsia" w:cs="仿宋" w:asciiTheme="minorEastAsia" w:hAnsiTheme="minorEastAsia" w:eastAsiaTheme="minorEastAsia"/>
          <w:b/>
          <w:bCs/>
          <w:szCs w:val="21"/>
          <w:highlight w:val="yellow"/>
          <w:u w:val="single"/>
        </w:rPr>
        <w:t>03</w:t>
      </w:r>
      <w:r>
        <w:rPr>
          <w:rFonts w:hint="eastAsia" w:cs="仿宋" w:asciiTheme="minorEastAsia" w:hAnsiTheme="minorEastAsia" w:eastAsiaTheme="minorEastAsia"/>
          <w:b/>
          <w:bCs/>
          <w:szCs w:val="21"/>
          <w:highlight w:val="yellow"/>
        </w:rPr>
        <w:t>月</w:t>
      </w:r>
      <w:r>
        <w:rPr>
          <w:rFonts w:hint="eastAsia" w:cs="仿宋" w:asciiTheme="minorEastAsia" w:hAnsiTheme="minorEastAsia" w:eastAsiaTheme="minorEastAsia"/>
          <w:b/>
          <w:bCs/>
          <w:szCs w:val="21"/>
          <w:highlight w:val="yellow"/>
          <w:u w:val="single"/>
        </w:rPr>
        <w:t>29</w:t>
      </w:r>
      <w:r>
        <w:rPr>
          <w:rFonts w:hint="eastAsia" w:cs="仿宋" w:asciiTheme="minorEastAsia" w:hAnsiTheme="minorEastAsia" w:eastAsiaTheme="minorEastAsia"/>
          <w:b/>
          <w:bCs/>
          <w:szCs w:val="21"/>
          <w:highlight w:val="yellow"/>
        </w:rPr>
        <w:t>日</w:t>
      </w:r>
      <w:r>
        <w:rPr>
          <w:rFonts w:hint="eastAsia" w:cs="仿宋" w:asciiTheme="minorEastAsia" w:hAnsiTheme="minorEastAsia" w:eastAsiaTheme="minorEastAsia"/>
          <w:b/>
          <w:bCs/>
          <w:szCs w:val="21"/>
          <w:highlight w:val="yellow"/>
          <w:u w:val="single"/>
        </w:rPr>
        <w:t>10</w:t>
      </w:r>
      <w:r>
        <w:rPr>
          <w:rFonts w:hint="eastAsia" w:cs="仿宋" w:asciiTheme="minorEastAsia" w:hAnsiTheme="minorEastAsia" w:eastAsiaTheme="minorEastAsia"/>
          <w:b/>
          <w:bCs/>
          <w:szCs w:val="21"/>
          <w:highlight w:val="yellow"/>
        </w:rPr>
        <w:t>点</w:t>
      </w:r>
      <w:r>
        <w:rPr>
          <w:rFonts w:hint="eastAsia" w:cs="仿宋" w:asciiTheme="minorEastAsia" w:hAnsiTheme="minorEastAsia" w:eastAsiaTheme="minorEastAsia"/>
          <w:b/>
          <w:bCs/>
          <w:szCs w:val="21"/>
          <w:highlight w:val="yellow"/>
          <w:u w:val="single"/>
        </w:rPr>
        <w:t>00</w:t>
      </w:r>
      <w:r>
        <w:rPr>
          <w:rFonts w:hint="eastAsia" w:cs="仿宋" w:asciiTheme="minorEastAsia" w:hAnsiTheme="minorEastAsia" w:eastAsiaTheme="minorEastAsia"/>
          <w:b/>
          <w:bCs/>
          <w:szCs w:val="21"/>
          <w:highlight w:val="yellow"/>
        </w:rPr>
        <w:t>分</w:t>
      </w:r>
      <w:r>
        <w:rPr>
          <w:rFonts w:hint="eastAsia" w:cs="仿宋" w:asciiTheme="minorEastAsia" w:hAnsiTheme="minorEastAsia" w:eastAsiaTheme="minorEastAsia"/>
          <w:b/>
          <w:szCs w:val="21"/>
          <w:highlight w:val="yellow"/>
        </w:rPr>
        <w:t>（北京时间）</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备注：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征集文件要求密封或者邮寄过程中出现包装密封破损等可能导致投标无效情形的责任与后果。投标人未参加开标会的，视同认可开标结果。</w:t>
      </w:r>
    </w:p>
    <w:p>
      <w:pPr>
        <w:spacing w:line="360" w:lineRule="auto"/>
        <w:rPr>
          <w:rFonts w:cs="仿宋" w:asciiTheme="minorEastAsia" w:hAnsiTheme="minorEastAsia" w:eastAsiaTheme="minorEastAsia"/>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自本公告发布之日起5个工作日</w:t>
      </w:r>
    </w:p>
    <w:p>
      <w:pPr>
        <w:spacing w:line="360" w:lineRule="auto"/>
        <w:rPr>
          <w:rFonts w:cs="仿宋" w:asciiTheme="minorEastAsia" w:hAnsiTheme="minorEastAsia" w:eastAsiaTheme="minorEastAsia"/>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本项目需要落实的政府采购政策：《财政部工业和信息化部关于印发《政府采购促进中小企业发展管理办法》的通知》(财库〔2020〕46号)、《关于政府采购支持监狱企业发展有关问题的通知》(财库〔2014〕68号)、《关于促进残疾人就业政府采购政策的通知》（财库〔2017〕141号)。</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2、本项目相关公告在以下媒体发布：</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① 深圳公共资源交易中心网（www.szzfcg.cn）</w:t>
      </w:r>
    </w:p>
    <w:p>
      <w:pPr>
        <w:spacing w:line="360" w:lineRule="auto"/>
        <w:ind w:firstLine="371" w:firstLineChars="177"/>
        <w:rPr>
          <w:rFonts w:cs="仿宋" w:asciiTheme="minorEastAsia" w:hAnsiTheme="minorEastAsia" w:eastAsiaTheme="minorEastAsia"/>
          <w:bCs/>
          <w:szCs w:val="21"/>
        </w:rPr>
      </w:pPr>
      <w:r>
        <w:rPr>
          <w:rFonts w:cs="仿宋" w:asciiTheme="minorEastAsia" w:hAnsiTheme="minorEastAsia" w:eastAsiaTheme="minorEastAsia"/>
          <w:bCs/>
          <w:szCs w:val="21"/>
        </w:rPr>
        <w:fldChar w:fldCharType="begin"/>
      </w:r>
      <w:r>
        <w:rPr>
          <w:rFonts w:hint="eastAsia" w:cs="仿宋" w:asciiTheme="minorEastAsia" w:hAnsiTheme="minorEastAsia" w:eastAsiaTheme="minorEastAsia"/>
          <w:bCs/>
          <w:szCs w:val="21"/>
        </w:rPr>
        <w:instrText xml:space="preserve">= 2 \* GB3</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②</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 xml:space="preserve"> 采购代理机构网站（www.szzzt.com）</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相关公告在以上媒体上公布之日即视为有效送达，不再另行通知。</w:t>
      </w:r>
    </w:p>
    <w:p>
      <w:pPr>
        <w:spacing w:line="360" w:lineRule="auto"/>
        <w:rPr>
          <w:rFonts w:cs="仿宋" w:asciiTheme="minorEastAsia" w:hAnsiTheme="minorEastAsia" w:eastAsiaTheme="minorEastAsia"/>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1、采购人信息</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名　    称：深圳市公安局警务保障部</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2、采购代理机构信息</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名　   称：深圳市中正招标有限公司</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地　   址：深圳市福田区民田路171号新华保险大厦903</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联系 方式：李工，0755-83026699</w:t>
      </w:r>
    </w:p>
    <w:p>
      <w:pPr>
        <w:spacing w:line="360" w:lineRule="auto"/>
        <w:jc w:val="left"/>
        <w:rPr>
          <w:rFonts w:cs="仿宋" w:asciiTheme="minorEastAsia" w:hAnsiTheme="minorEastAsia" w:eastAsiaTheme="minorEastAsia"/>
          <w:b/>
          <w:bCs/>
          <w:szCs w:val="21"/>
        </w:rPr>
      </w:pPr>
    </w:p>
    <w:p>
      <w:pPr>
        <w:spacing w:line="360" w:lineRule="auto"/>
        <w:jc w:val="left"/>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九、附件</w:t>
      </w:r>
    </w:p>
    <w:p>
      <w:pPr>
        <w:spacing w:line="360" w:lineRule="auto"/>
        <w:ind w:firstLine="411" w:firstLineChars="196"/>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征集文件</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（附件内容请登陆采购代理机构官网下载查阅）</w:t>
      </w:r>
    </w:p>
    <w:p>
      <w:pPr>
        <w:spacing w:line="360" w:lineRule="auto"/>
        <w:rPr>
          <w:rFonts w:cs="仿宋" w:asciiTheme="minorEastAsia" w:hAnsiTheme="minorEastAsia" w:eastAsiaTheme="minorEastAsia"/>
          <w:bCs/>
          <w:szCs w:val="21"/>
        </w:rPr>
      </w:pPr>
    </w:p>
    <w:p>
      <w:pPr>
        <w:spacing w:line="360" w:lineRule="auto"/>
        <w:rPr>
          <w:rFonts w:cs="仿宋" w:asciiTheme="minorEastAsia" w:hAnsiTheme="minorEastAsia" w:eastAsiaTheme="minorEastAsia"/>
          <w:bCs/>
          <w:szCs w:val="21"/>
        </w:rPr>
      </w:pPr>
    </w:p>
    <w:p>
      <w:pPr>
        <w:spacing w:line="360" w:lineRule="auto"/>
        <w:ind w:firstLine="743" w:firstLineChars="354"/>
        <w:jc w:val="right"/>
        <w:rPr>
          <w:rFonts w:cs="仿宋" w:asciiTheme="minorEastAsia" w:hAnsiTheme="minorEastAsia" w:eastAsiaTheme="minorEastAsia"/>
          <w:bCs/>
          <w:szCs w:val="21"/>
        </w:rPr>
      </w:pPr>
      <w:r>
        <w:rPr>
          <w:rFonts w:hint="eastAsia" w:cs="仿宋" w:asciiTheme="minorEastAsia" w:hAnsiTheme="minorEastAsia" w:eastAsiaTheme="minorEastAsia"/>
          <w:bCs/>
          <w:szCs w:val="21"/>
        </w:rPr>
        <w:t>深圳市中正招标有限公司</w:t>
      </w:r>
    </w:p>
    <w:p>
      <w:pPr>
        <w:spacing w:line="360" w:lineRule="auto"/>
        <w:ind w:firstLine="743" w:firstLineChars="354"/>
        <w:jc w:val="right"/>
        <w:rPr>
          <w:rFonts w:cs="仿宋" w:asciiTheme="minorEastAsia" w:hAnsiTheme="minorEastAsia" w:eastAsiaTheme="minorEastAsia"/>
          <w:bCs/>
          <w:szCs w:val="21"/>
        </w:rPr>
      </w:pPr>
      <w:r>
        <w:rPr>
          <w:rFonts w:hint="eastAsia" w:cs="仿宋" w:asciiTheme="minorEastAsia" w:hAnsiTheme="minorEastAsia" w:eastAsiaTheme="minorEastAsia"/>
          <w:bCs/>
          <w:szCs w:val="21"/>
        </w:rPr>
        <w:t>2023年03月21日</w:t>
      </w:r>
    </w:p>
    <w:p>
      <w:pPr>
        <w:widowControl/>
        <w:jc w:val="left"/>
        <w:rPr>
          <w:rFonts w:cs="仿宋" w:asciiTheme="minorEastAsia" w:hAnsiTheme="minorEastAsia" w:eastAsiaTheme="minorEastAsia"/>
          <w:bCs/>
          <w:sz w:val="24"/>
        </w:rPr>
      </w:pPr>
      <w:r>
        <w:rPr>
          <w:rFonts w:hint="eastAsia" w:cs="仿宋" w:asciiTheme="minorEastAsia" w:hAnsiTheme="minorEastAsia" w:eastAsiaTheme="minorEastAsia"/>
          <w:bCs/>
          <w:sz w:val="24"/>
        </w:rPr>
        <w:br w:type="page"/>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第一部分</w:t>
      </w:r>
    </w:p>
    <w:p>
      <w:pPr>
        <w:spacing w:line="36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投标须知前附表及评审信息</w:t>
      </w:r>
    </w:p>
    <w:p>
      <w:pPr>
        <w:widowControl/>
        <w:jc w:val="left"/>
        <w:rPr>
          <w:rFonts w:cs="仿宋" w:asciiTheme="minorEastAsia" w:hAnsiTheme="minorEastAsia" w:eastAsiaTheme="minorEastAsia"/>
          <w:b/>
          <w:snapToGrid w:val="0"/>
          <w:kern w:val="0"/>
          <w:sz w:val="72"/>
        </w:rPr>
      </w:pPr>
      <w:r>
        <w:rPr>
          <w:rFonts w:hint="eastAsia" w:cs="仿宋" w:asciiTheme="minorEastAsia" w:hAnsiTheme="minorEastAsia" w:eastAsiaTheme="minorEastAsia"/>
          <w:b/>
          <w:snapToGrid w:val="0"/>
          <w:kern w:val="0"/>
          <w:sz w:val="72"/>
        </w:rPr>
        <w:br w:type="page"/>
      </w:r>
    </w:p>
    <w:p>
      <w:pPr>
        <w:spacing w:line="360" w:lineRule="auto"/>
        <w:jc w:val="center"/>
        <w:rPr>
          <w:rFonts w:cs="仿宋" w:asciiTheme="minorEastAsia" w:hAnsiTheme="minorEastAsia" w:eastAsiaTheme="minorEastAsia"/>
          <w:b/>
          <w:bCs/>
          <w:sz w:val="36"/>
        </w:rPr>
      </w:pPr>
      <w:r>
        <w:rPr>
          <w:rFonts w:hint="eastAsia" w:cs="仿宋" w:asciiTheme="minorEastAsia" w:hAnsiTheme="minorEastAsia" w:eastAsiaTheme="minorEastAsia"/>
          <w:b/>
          <w:bCs/>
          <w:sz w:val="36"/>
        </w:rPr>
        <w:t>投标须知前附表</w:t>
      </w:r>
    </w:p>
    <w:tbl>
      <w:tblPr>
        <w:tblStyle w:val="19"/>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81"/>
        <w:gridCol w:w="1987"/>
        <w:gridCol w:w="5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13" w:type="pct"/>
            <w:tcBorders>
              <w:top w:val="double" w:color="auto" w:sz="4" w:space="0"/>
              <w:bottom w:val="single" w:color="auto" w:sz="4" w:space="0"/>
            </w:tcBorders>
            <w:shd w:val="clear" w:color="auto" w:fill="C6D9F0" w:themeFill="text2" w:themeFillTint="33"/>
            <w:vAlign w:val="center"/>
          </w:tcPr>
          <w:p>
            <w:pPr>
              <w:pStyle w:val="10"/>
              <w:spacing w:line="360" w:lineRule="auto"/>
              <w:jc w:val="center"/>
              <w:rPr>
                <w:rFonts w:cs="仿宋" w:asciiTheme="minorEastAsia" w:hAnsiTheme="minorEastAsia"/>
                <w:b/>
              </w:rPr>
            </w:pPr>
            <w:r>
              <w:rPr>
                <w:rFonts w:hint="eastAsia" w:cs="仿宋" w:asciiTheme="minorEastAsia" w:hAnsiTheme="minorEastAsia"/>
                <w:b/>
              </w:rPr>
              <w:t>项号</w:t>
            </w:r>
          </w:p>
        </w:tc>
        <w:tc>
          <w:tcPr>
            <w:tcW w:w="458" w:type="pct"/>
            <w:tcBorders>
              <w:top w:val="double" w:color="auto" w:sz="4" w:space="0"/>
              <w:bottom w:val="single" w:color="auto" w:sz="4" w:space="0"/>
            </w:tcBorders>
            <w:shd w:val="clear" w:color="auto" w:fill="C6D9F0" w:themeFill="text2" w:themeFillTint="33"/>
            <w:vAlign w:val="center"/>
          </w:tcPr>
          <w:p>
            <w:pPr>
              <w:pStyle w:val="10"/>
              <w:spacing w:line="360" w:lineRule="auto"/>
              <w:jc w:val="center"/>
              <w:rPr>
                <w:rFonts w:cs="仿宋" w:asciiTheme="minorEastAsia" w:hAnsiTheme="minorEastAsia"/>
                <w:b/>
              </w:rPr>
            </w:pPr>
            <w:r>
              <w:rPr>
                <w:rFonts w:hint="eastAsia" w:cs="仿宋" w:asciiTheme="minorEastAsia" w:hAnsiTheme="minorEastAsia"/>
                <w:b/>
              </w:rPr>
              <w:t>条款号</w:t>
            </w:r>
          </w:p>
        </w:tc>
        <w:tc>
          <w:tcPr>
            <w:tcW w:w="1166" w:type="pct"/>
            <w:tcBorders>
              <w:top w:val="double" w:color="auto" w:sz="4" w:space="0"/>
              <w:bottom w:val="single" w:color="auto" w:sz="4" w:space="0"/>
            </w:tcBorders>
            <w:shd w:val="clear" w:color="auto" w:fill="C6D9F0" w:themeFill="text2" w:themeFillTint="33"/>
            <w:vAlign w:val="center"/>
          </w:tcPr>
          <w:p>
            <w:pPr>
              <w:pStyle w:val="10"/>
              <w:spacing w:line="360" w:lineRule="auto"/>
              <w:jc w:val="center"/>
              <w:rPr>
                <w:rFonts w:cs="仿宋" w:asciiTheme="minorEastAsia" w:hAnsiTheme="minorEastAsia"/>
                <w:b/>
              </w:rPr>
            </w:pPr>
            <w:r>
              <w:rPr>
                <w:rFonts w:hint="eastAsia" w:cs="仿宋" w:asciiTheme="minorEastAsia" w:hAnsiTheme="minorEastAsia"/>
                <w:b/>
              </w:rPr>
              <w:t>内容</w:t>
            </w:r>
          </w:p>
        </w:tc>
        <w:tc>
          <w:tcPr>
            <w:tcW w:w="2961" w:type="pct"/>
            <w:tcBorders>
              <w:top w:val="double" w:color="auto" w:sz="4" w:space="0"/>
              <w:bottom w:val="single" w:color="auto" w:sz="4" w:space="0"/>
            </w:tcBorders>
            <w:shd w:val="clear" w:color="auto" w:fill="C6D9F0" w:themeFill="text2" w:themeFillTint="33"/>
            <w:vAlign w:val="center"/>
          </w:tcPr>
          <w:p>
            <w:pPr>
              <w:pStyle w:val="10"/>
              <w:spacing w:line="360" w:lineRule="auto"/>
              <w:jc w:val="center"/>
              <w:rPr>
                <w:rFonts w:cs="仿宋" w:asciiTheme="minorEastAsia" w:hAnsiTheme="minorEastAsia"/>
                <w:b/>
              </w:rPr>
            </w:pPr>
            <w:r>
              <w:rPr>
                <w:rFonts w:hint="eastAsia" w:cs="仿宋" w:asciiTheme="minorEastAsia" w:hAnsiTheme="minorEastAsia"/>
                <w:b/>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tcBorders>
              <w:top w:val="single" w:color="auto" w:sz="4" w:space="0"/>
            </w:tcBorders>
            <w:vAlign w:val="center"/>
          </w:tcPr>
          <w:p>
            <w:pPr>
              <w:pStyle w:val="10"/>
              <w:spacing w:line="360" w:lineRule="auto"/>
              <w:jc w:val="center"/>
              <w:rPr>
                <w:rFonts w:cs="仿宋" w:asciiTheme="minorEastAsia" w:hAnsiTheme="minorEastAsia"/>
              </w:rPr>
            </w:pPr>
            <w:r>
              <w:rPr>
                <w:rFonts w:hint="eastAsia" w:cs="仿宋" w:asciiTheme="minorEastAsia" w:hAnsiTheme="minorEastAsia"/>
              </w:rPr>
              <w:t>1</w:t>
            </w:r>
          </w:p>
        </w:tc>
        <w:tc>
          <w:tcPr>
            <w:tcW w:w="458" w:type="pct"/>
            <w:tcBorders>
              <w:top w:val="single" w:color="auto" w:sz="4" w:space="0"/>
            </w:tcBorders>
            <w:vAlign w:val="center"/>
          </w:tcPr>
          <w:p>
            <w:pPr>
              <w:pStyle w:val="10"/>
              <w:spacing w:line="360" w:lineRule="auto"/>
              <w:jc w:val="center"/>
              <w:rPr>
                <w:rFonts w:cs="仿宋" w:asciiTheme="minorEastAsia" w:hAnsiTheme="minorEastAsia"/>
              </w:rPr>
            </w:pPr>
            <w:r>
              <w:rPr>
                <w:rFonts w:hint="eastAsia" w:cs="仿宋" w:asciiTheme="minorEastAsia" w:hAnsiTheme="minorEastAsia"/>
              </w:rPr>
              <w:t>1.1</w:t>
            </w:r>
          </w:p>
        </w:tc>
        <w:tc>
          <w:tcPr>
            <w:tcW w:w="1166" w:type="pct"/>
            <w:tcBorders>
              <w:top w:val="single" w:color="auto" w:sz="4" w:space="0"/>
            </w:tcBorders>
            <w:vAlign w:val="center"/>
          </w:tcPr>
          <w:p>
            <w:pPr>
              <w:pStyle w:val="10"/>
              <w:spacing w:line="360" w:lineRule="auto"/>
              <w:jc w:val="center"/>
              <w:rPr>
                <w:rFonts w:cs="仿宋" w:asciiTheme="minorEastAsia" w:hAnsiTheme="minorEastAsia"/>
              </w:rPr>
            </w:pPr>
            <w:r>
              <w:rPr>
                <w:rFonts w:hint="eastAsia" w:cs="仿宋" w:asciiTheme="minorEastAsia" w:hAnsiTheme="minorEastAsia"/>
              </w:rPr>
              <w:t>项目名称</w:t>
            </w:r>
          </w:p>
        </w:tc>
        <w:tc>
          <w:tcPr>
            <w:tcW w:w="2961" w:type="pct"/>
            <w:tcBorders>
              <w:top w:val="single" w:color="auto" w:sz="4" w:space="0"/>
            </w:tcBorders>
            <w:vAlign w:val="center"/>
          </w:tcPr>
          <w:p>
            <w:pPr>
              <w:pStyle w:val="10"/>
              <w:spacing w:line="360" w:lineRule="auto"/>
              <w:rPr>
                <w:rFonts w:cs="仿宋" w:asciiTheme="minorEastAsia" w:hAnsiTheme="minorEastAsia"/>
              </w:rPr>
            </w:pPr>
            <w:r>
              <w:rPr>
                <w:rFonts w:hint="eastAsia" w:cs="仿宋" w:asciiTheme="minorEastAsia" w:hAnsiTheme="minorEastAsia"/>
              </w:rPr>
              <w:t>法律顾问服务项目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2</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2.1</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bCs/>
              </w:rPr>
              <w:t>采购人</w:t>
            </w:r>
            <w:r>
              <w:rPr>
                <w:rFonts w:hint="eastAsia" w:cs="仿宋" w:asciiTheme="minorEastAsia" w:hAnsiTheme="minorEastAsia"/>
              </w:rPr>
              <w:t>名称</w:t>
            </w:r>
          </w:p>
        </w:tc>
        <w:tc>
          <w:tcPr>
            <w:tcW w:w="2961" w:type="pct"/>
            <w:vAlign w:val="center"/>
          </w:tcPr>
          <w:p>
            <w:pPr>
              <w:rPr>
                <w:rFonts w:cs="仿宋" w:asciiTheme="minorEastAsia" w:hAnsiTheme="minorEastAsia" w:eastAsiaTheme="minorEastAsia"/>
              </w:rPr>
            </w:pPr>
            <w:r>
              <w:rPr>
                <w:rFonts w:hint="eastAsia" w:cs="仿宋" w:asciiTheme="minorEastAsia" w:hAnsiTheme="minorEastAsia" w:eastAsiaTheme="minorEastAsia"/>
              </w:rPr>
              <w:t>深圳市公安局警务保障部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3</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2.2</w:t>
            </w:r>
          </w:p>
        </w:tc>
        <w:tc>
          <w:tcPr>
            <w:tcW w:w="1166" w:type="pct"/>
            <w:vAlign w:val="center"/>
          </w:tcPr>
          <w:p>
            <w:pPr>
              <w:pStyle w:val="10"/>
              <w:spacing w:line="360" w:lineRule="auto"/>
              <w:jc w:val="center"/>
              <w:rPr>
                <w:rFonts w:cs="仿宋" w:asciiTheme="minorEastAsia" w:hAnsiTheme="minorEastAsia"/>
                <w:bCs/>
              </w:rPr>
            </w:pPr>
            <w:r>
              <w:rPr>
                <w:rFonts w:hint="eastAsia" w:cs="仿宋" w:asciiTheme="minorEastAsia" w:hAnsiTheme="minorEastAsia"/>
                <w:bCs/>
              </w:rPr>
              <w:t>采购代理机构</w:t>
            </w:r>
          </w:p>
        </w:tc>
        <w:tc>
          <w:tcPr>
            <w:tcW w:w="2961" w:type="pct"/>
            <w:vAlign w:val="center"/>
          </w:tcPr>
          <w:p>
            <w:pPr>
              <w:pStyle w:val="10"/>
              <w:spacing w:line="360" w:lineRule="auto"/>
              <w:rPr>
                <w:rFonts w:cs="仿宋" w:asciiTheme="minorEastAsia" w:hAnsiTheme="minorEastAsia"/>
              </w:rPr>
            </w:pPr>
            <w:r>
              <w:rPr>
                <w:rFonts w:hint="eastAsia" w:cs="仿宋" w:asciiTheme="minorEastAsia" w:hAnsiTheme="minorEastAsia"/>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4</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3.1</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资金来源</w:t>
            </w:r>
          </w:p>
        </w:tc>
        <w:tc>
          <w:tcPr>
            <w:tcW w:w="2961" w:type="pct"/>
            <w:vAlign w:val="center"/>
          </w:tcPr>
          <w:p>
            <w:pPr>
              <w:pStyle w:val="10"/>
              <w:spacing w:line="360" w:lineRule="auto"/>
              <w:rPr>
                <w:rFonts w:cs="仿宋" w:asciiTheme="minorEastAsia" w:hAnsiTheme="minorEastAsia"/>
              </w:rPr>
            </w:pPr>
            <w:r>
              <w:rPr>
                <w:rFonts w:hint="eastAsia" w:cs="仿宋" w:asciiTheme="minorEastAsia" w:hAnsiTheme="minorEastAsia"/>
              </w:rPr>
              <w:t>财政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5</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4.7</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投标供应商资格要求</w:t>
            </w:r>
          </w:p>
        </w:tc>
        <w:tc>
          <w:tcPr>
            <w:tcW w:w="2961" w:type="pct"/>
            <w:vAlign w:val="center"/>
          </w:tcPr>
          <w:p>
            <w:pPr>
              <w:spacing w:line="300" w:lineRule="auto"/>
              <w:rPr>
                <w:rFonts w:ascii="宋体" w:hAnsi="宋体"/>
                <w:szCs w:val="21"/>
              </w:rPr>
            </w:pPr>
            <w:r>
              <w:rPr>
                <w:rFonts w:hint="eastAsia" w:ascii="宋体" w:hAnsi="宋体"/>
                <w:szCs w:val="21"/>
              </w:rPr>
              <w:t>详见采购公告“申请人的资格要求”</w:t>
            </w:r>
          </w:p>
          <w:p>
            <w:pPr>
              <w:pStyle w:val="10"/>
              <w:spacing w:line="360" w:lineRule="auto"/>
              <w:rPr>
                <w:rFonts w:cs="仿宋" w:asciiTheme="minorEastAsia" w:hAnsiTheme="minorEastAsia"/>
                <w:szCs w:val="21"/>
              </w:rPr>
            </w:pPr>
            <w:r>
              <w:rPr>
                <w:rFonts w:hint="eastAsia" w:ascii="Times New Roman" w:hAnsi="宋体" w:eastAsia="宋体" w:cs="Times New Roman"/>
                <w:b/>
                <w:bCs/>
                <w:szCs w:val="21"/>
              </w:rPr>
              <w:t>（资格证明文件详见第三部分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6</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6.1</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踏勘现场</w:t>
            </w:r>
          </w:p>
        </w:tc>
        <w:tc>
          <w:tcPr>
            <w:tcW w:w="2961" w:type="pct"/>
            <w:vAlign w:val="center"/>
          </w:tcPr>
          <w:p>
            <w:pPr>
              <w:pStyle w:val="10"/>
              <w:spacing w:line="360" w:lineRule="auto"/>
              <w:rPr>
                <w:rFonts w:cs="仿宋" w:asciiTheme="minorEastAsia" w:hAnsiTheme="minorEastAsia"/>
              </w:rPr>
            </w:pPr>
            <w:r>
              <w:rPr>
                <w:rFonts w:hint="eastAsia" w:cs="仿宋" w:asciiTheme="minorEastAsia" w:hAnsiTheme="minorEastAsia"/>
                <w:bC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7</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14.1</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bCs/>
              </w:rPr>
              <w:t>投标文件</w:t>
            </w:r>
            <w:r>
              <w:rPr>
                <w:rFonts w:hint="eastAsia" w:cs="仿宋" w:asciiTheme="minorEastAsia" w:hAnsiTheme="minorEastAsia"/>
              </w:rPr>
              <w:t>有效期</w:t>
            </w:r>
          </w:p>
        </w:tc>
        <w:tc>
          <w:tcPr>
            <w:tcW w:w="2961" w:type="pct"/>
            <w:vAlign w:val="center"/>
          </w:tcPr>
          <w:p>
            <w:pPr>
              <w:pStyle w:val="10"/>
              <w:spacing w:line="360" w:lineRule="auto"/>
              <w:rPr>
                <w:rFonts w:cs="仿宋" w:asciiTheme="minorEastAsia" w:hAnsiTheme="minorEastAsia"/>
              </w:rPr>
            </w:pPr>
            <w:r>
              <w:rPr>
                <w:rFonts w:hint="eastAsia" w:cs="仿宋" w:asciiTheme="minorEastAsia" w:hAnsiTheme="minorEastAsia"/>
              </w:rPr>
              <w:t>90天（日历日）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8</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15.2</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项目保证金</w:t>
            </w:r>
          </w:p>
        </w:tc>
        <w:tc>
          <w:tcPr>
            <w:tcW w:w="2961" w:type="pct"/>
            <w:vAlign w:val="center"/>
          </w:tcPr>
          <w:p>
            <w:pPr>
              <w:pStyle w:val="10"/>
              <w:spacing w:line="360" w:lineRule="auto"/>
              <w:rPr>
                <w:rFonts w:cs="仿宋" w:asciiTheme="minorEastAsia" w:hAnsiTheme="minorEastAsia"/>
              </w:rPr>
            </w:pPr>
            <w:r>
              <w:rPr>
                <w:rFonts w:hint="eastAsia" w:cs="仿宋" w:asciiTheme="minorEastAsia" w:hAnsiTheme="minorEastAsia"/>
              </w:rPr>
              <w:t>本项目不收取项目保证金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9</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17.1</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bCs/>
              </w:rPr>
              <w:t>投标文件</w:t>
            </w:r>
            <w:r>
              <w:rPr>
                <w:rFonts w:hint="eastAsia" w:cs="仿宋" w:asciiTheme="minorEastAsia" w:hAnsiTheme="minorEastAsia"/>
              </w:rPr>
              <w:t>份数</w:t>
            </w:r>
          </w:p>
        </w:tc>
        <w:tc>
          <w:tcPr>
            <w:tcW w:w="2961" w:type="pct"/>
            <w:vAlign w:val="center"/>
          </w:tcPr>
          <w:p>
            <w:pPr>
              <w:pStyle w:val="10"/>
              <w:rPr>
                <w:rFonts w:cs="仿宋" w:asciiTheme="minorEastAsia" w:hAnsiTheme="minorEastAsia"/>
              </w:rPr>
            </w:pPr>
            <w:r>
              <w:rPr>
                <w:rFonts w:hint="eastAsia" w:cs="仿宋" w:asciiTheme="minorEastAsia" w:hAnsiTheme="minorEastAsia"/>
              </w:rPr>
              <w:t>正本2份，副本 4 份，投标文件正文扫描件电子档1份。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10</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18.8</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开标</w:t>
            </w:r>
          </w:p>
        </w:tc>
        <w:tc>
          <w:tcPr>
            <w:tcW w:w="2961" w:type="pct"/>
            <w:vAlign w:val="center"/>
          </w:tcPr>
          <w:p>
            <w:pPr>
              <w:pStyle w:val="10"/>
              <w:rPr>
                <w:rFonts w:cs="仿宋" w:asciiTheme="minorEastAsia" w:hAnsiTheme="minorEastAsia"/>
              </w:rPr>
            </w:pPr>
            <w:r>
              <w:rPr>
                <w:rFonts w:hint="eastAsia" w:cs="仿宋" w:asciiTheme="minorEastAsia" w:hAnsiTheme="minorEastAsia"/>
              </w:rPr>
              <w:t>时间：</w:t>
            </w:r>
            <w:r>
              <w:rPr>
                <w:rFonts w:hint="eastAsia" w:cs="仿宋" w:asciiTheme="minorEastAsia" w:hAnsiTheme="minorEastAsia"/>
                <w:b/>
                <w:snapToGrid w:val="0"/>
                <w:highlight w:val="yellow"/>
              </w:rPr>
              <w:t>2023年03月29日10点00分（北京时间）</w:t>
            </w:r>
          </w:p>
          <w:p>
            <w:pPr>
              <w:pStyle w:val="10"/>
              <w:spacing w:line="360" w:lineRule="auto"/>
              <w:rPr>
                <w:rFonts w:cs="仿宋" w:asciiTheme="minorEastAsia" w:hAnsiTheme="minorEastAsia"/>
              </w:rPr>
            </w:pPr>
            <w:r>
              <w:rPr>
                <w:rFonts w:hint="eastAsia" w:cs="仿宋" w:asciiTheme="minorEastAsia" w:hAnsiTheme="minorEastAsia"/>
              </w:rPr>
              <w:t>地点：深圳市福田区民田路171号新华保险大厦903中正招标开标室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11</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19.2</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bCs/>
              </w:rPr>
              <w:t>投标文件</w:t>
            </w:r>
            <w:r>
              <w:rPr>
                <w:rFonts w:hint="eastAsia" w:cs="仿宋" w:asciiTheme="minorEastAsia" w:hAnsiTheme="minorEastAsia"/>
              </w:rPr>
              <w:t>截止时间</w:t>
            </w:r>
          </w:p>
        </w:tc>
        <w:tc>
          <w:tcPr>
            <w:tcW w:w="2961" w:type="pct"/>
            <w:vAlign w:val="center"/>
          </w:tcPr>
          <w:p>
            <w:pPr>
              <w:pStyle w:val="10"/>
              <w:spacing w:line="360" w:lineRule="auto"/>
              <w:rPr>
                <w:rFonts w:cs="仿宋" w:asciiTheme="minorEastAsia" w:hAnsiTheme="minorEastAsia"/>
                <w:b/>
              </w:rPr>
            </w:pPr>
            <w:r>
              <w:rPr>
                <w:rFonts w:hint="eastAsia" w:cs="仿宋" w:asciiTheme="minorEastAsia" w:hAnsiTheme="minorEastAsia"/>
                <w:b/>
                <w:snapToGrid w:val="0"/>
                <w:highlight w:val="yellow"/>
              </w:rPr>
              <w:t>2023年03月29日10点00分（北京时间）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12</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26.5</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评审方法</w:t>
            </w:r>
          </w:p>
        </w:tc>
        <w:tc>
          <w:tcPr>
            <w:tcW w:w="2961" w:type="pct"/>
            <w:vAlign w:val="center"/>
          </w:tcPr>
          <w:p>
            <w:pPr>
              <w:pStyle w:val="10"/>
              <w:spacing w:line="360" w:lineRule="auto"/>
              <w:rPr>
                <w:rFonts w:cs="仿宋" w:asciiTheme="minorEastAsia" w:hAnsiTheme="minorEastAsia"/>
              </w:rPr>
            </w:pPr>
            <w:r>
              <w:rPr>
                <w:rFonts w:hint="eastAsia" w:cs="仿宋" w:asciiTheme="minorEastAsia" w:hAnsiTheme="minorEastAsia"/>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13</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33.1</w:t>
            </w:r>
          </w:p>
        </w:tc>
        <w:tc>
          <w:tcPr>
            <w:tcW w:w="1166" w:type="pct"/>
            <w:vAlign w:val="center"/>
          </w:tcPr>
          <w:p>
            <w:pPr>
              <w:pStyle w:val="10"/>
              <w:spacing w:line="340" w:lineRule="exact"/>
              <w:jc w:val="center"/>
              <w:rPr>
                <w:rFonts w:cs="仿宋" w:asciiTheme="minorEastAsia" w:hAnsiTheme="minorEastAsia"/>
              </w:rPr>
            </w:pPr>
            <w:r>
              <w:rPr>
                <w:rFonts w:hint="eastAsia" w:cs="仿宋" w:asciiTheme="minorEastAsia" w:hAnsiTheme="minorEastAsia"/>
              </w:rPr>
              <w:t>采购代理服务费</w:t>
            </w:r>
          </w:p>
        </w:tc>
        <w:tc>
          <w:tcPr>
            <w:tcW w:w="2961" w:type="pct"/>
            <w:vAlign w:val="center"/>
          </w:tcPr>
          <w:p>
            <w:pPr>
              <w:pStyle w:val="10"/>
              <w:spacing w:line="340" w:lineRule="exact"/>
              <w:rPr>
                <w:rFonts w:cs="仿宋" w:asciiTheme="minorEastAsia" w:hAnsiTheme="minorEastAsia"/>
              </w:rPr>
            </w:pPr>
            <w:r>
              <w:rPr>
                <w:rFonts w:hint="eastAsia" w:cs="仿宋" w:asciiTheme="minorEastAsia" w:hAnsiTheme="minorEastAsia"/>
              </w:rPr>
              <w:t>采购代理机构按中标金额的一定比例向中标供应商收取，最低收取人民币5000元。</w:t>
            </w:r>
          </w:p>
          <w:p>
            <w:pPr>
              <w:pStyle w:val="10"/>
              <w:spacing w:line="340" w:lineRule="exact"/>
              <w:rPr>
                <w:rFonts w:cs="仿宋" w:asciiTheme="minorEastAsia" w:hAnsiTheme="minorEastAsia"/>
              </w:rPr>
            </w:pPr>
            <w:r>
              <w:rPr>
                <w:rFonts w:hint="eastAsia" w:cs="仿宋" w:asciiTheme="minorEastAsia" w:hAnsiTheme="minorEastAsia"/>
              </w:rPr>
              <w:t>（详见“第五部分-通用条款（投标须知）第33条款”）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14</w:t>
            </w:r>
          </w:p>
        </w:tc>
        <w:tc>
          <w:tcPr>
            <w:tcW w:w="458" w:type="pct"/>
            <w:vAlign w:val="center"/>
          </w:tcPr>
          <w:p>
            <w:pPr>
              <w:pStyle w:val="10"/>
              <w:spacing w:line="360" w:lineRule="auto"/>
              <w:jc w:val="center"/>
              <w:rPr>
                <w:rFonts w:cs="仿宋" w:asciiTheme="minorEastAsia" w:hAnsiTheme="minorEastAsia"/>
              </w:rPr>
            </w:pPr>
          </w:p>
        </w:tc>
        <w:tc>
          <w:tcPr>
            <w:tcW w:w="1166" w:type="pct"/>
            <w:vAlign w:val="center"/>
          </w:tcPr>
          <w:p>
            <w:pPr>
              <w:pStyle w:val="10"/>
              <w:spacing w:line="340" w:lineRule="exact"/>
              <w:jc w:val="center"/>
              <w:rPr>
                <w:rFonts w:cs="仿宋" w:asciiTheme="minorEastAsia" w:hAnsiTheme="minorEastAsia"/>
              </w:rPr>
            </w:pPr>
            <w:r>
              <w:rPr>
                <w:rFonts w:hint="eastAsia" w:cs="仿宋" w:asciiTheme="minorEastAsia" w:hAnsiTheme="minorEastAsia"/>
              </w:rPr>
              <w:t>采购控制金额</w:t>
            </w:r>
          </w:p>
          <w:p>
            <w:pPr>
              <w:pStyle w:val="10"/>
              <w:spacing w:line="340" w:lineRule="exact"/>
              <w:jc w:val="center"/>
              <w:rPr>
                <w:rFonts w:cs="仿宋" w:asciiTheme="minorEastAsia" w:hAnsiTheme="minorEastAsia"/>
              </w:rPr>
            </w:pPr>
            <w:r>
              <w:rPr>
                <w:rFonts w:hint="eastAsia" w:cs="仿宋" w:asciiTheme="minorEastAsia" w:hAnsiTheme="minorEastAsia"/>
              </w:rPr>
              <w:t>（最高限价）</w:t>
            </w:r>
          </w:p>
        </w:tc>
        <w:tc>
          <w:tcPr>
            <w:tcW w:w="2961" w:type="pct"/>
            <w:vAlign w:val="center"/>
          </w:tcPr>
          <w:p>
            <w:pPr>
              <w:pStyle w:val="10"/>
              <w:spacing w:line="340" w:lineRule="exact"/>
              <w:rPr>
                <w:rFonts w:cs="仿宋" w:asciiTheme="minorEastAsia" w:hAnsiTheme="minorEastAsia"/>
                <w:b/>
              </w:rPr>
            </w:pPr>
            <w:r>
              <w:rPr>
                <w:rFonts w:hint="eastAsia" w:cs="仿宋" w:asciiTheme="minorEastAsia" w:hAnsiTheme="minorEastAsia"/>
                <w:b/>
                <w:highlight w:val="yellow"/>
              </w:rPr>
              <w:t>人民币50万元</w:t>
            </w:r>
          </w:p>
        </w:tc>
      </w:tr>
    </w:tbl>
    <w:p>
      <w:pPr>
        <w:jc w:val="center"/>
        <w:rPr>
          <w:rFonts w:cs="仿宋" w:asciiTheme="minorEastAsia" w:hAnsiTheme="minorEastAsia" w:eastAsiaTheme="minorEastAsia"/>
          <w:b/>
          <w:sz w:val="36"/>
          <w:szCs w:val="32"/>
        </w:rPr>
      </w:pPr>
      <w:r>
        <w:rPr>
          <w:rFonts w:hint="eastAsia" w:cs="仿宋" w:asciiTheme="minorEastAsia" w:hAnsiTheme="minorEastAsia" w:eastAsiaTheme="minorEastAsia"/>
        </w:rPr>
        <w:br w:type="page"/>
      </w:r>
      <w:r>
        <w:rPr>
          <w:rFonts w:hint="eastAsia" w:cs="仿宋" w:asciiTheme="minorEastAsia" w:hAnsiTheme="minorEastAsia" w:eastAsiaTheme="minorEastAsia"/>
          <w:b/>
          <w:sz w:val="36"/>
          <w:szCs w:val="32"/>
        </w:rPr>
        <w:t>投标须知前附件</w:t>
      </w:r>
    </w:p>
    <w:p>
      <w:pPr>
        <w:adjustRightInd w:val="0"/>
        <w:spacing w:line="360" w:lineRule="auto"/>
        <w:ind w:firstLine="420" w:firstLineChars="200"/>
        <w:rPr>
          <w:rFonts w:cs="仿宋" w:asciiTheme="minorEastAsia" w:hAnsiTheme="minorEastAsia" w:eastAsiaTheme="minorEastAsia"/>
          <w:snapToGrid w:val="0"/>
          <w:kern w:val="0"/>
        </w:rPr>
      </w:pPr>
    </w:p>
    <w:p>
      <w:pPr>
        <w:adjustRightInd w:val="0"/>
        <w:spacing w:line="360" w:lineRule="auto"/>
        <w:ind w:firstLine="420" w:firstLineChars="200"/>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本章是本征集文件中涉及的所有无效标和废标情形的摘要，除法律法规另有规定外，投标文件的其他任何情形均不得作无效标和废标处理。征集文件中有关无效标和废标与本章节不一致的，以本章节内容为准。</w:t>
      </w:r>
    </w:p>
    <w:p>
      <w:pPr>
        <w:adjustRightInd w:val="0"/>
        <w:spacing w:line="360" w:lineRule="auto"/>
        <w:rPr>
          <w:rFonts w:cs="仿宋" w:asciiTheme="minorEastAsia" w:hAnsiTheme="minorEastAsia" w:eastAsiaTheme="minorEastAsia"/>
          <w:snapToGrid w:val="0"/>
          <w:kern w:val="0"/>
        </w:rPr>
      </w:pPr>
    </w:p>
    <w:p>
      <w:p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一、资格性审查</w:t>
      </w:r>
    </w:p>
    <w:p>
      <w:pPr>
        <w:numPr>
          <w:ilvl w:val="0"/>
          <w:numId w:val="1"/>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bCs/>
          <w:szCs w:val="21"/>
        </w:rPr>
        <w:t>投标供应商</w:t>
      </w:r>
      <w:r>
        <w:rPr>
          <w:rFonts w:hint="eastAsia" w:cs="仿宋" w:asciiTheme="minorEastAsia" w:hAnsiTheme="minorEastAsia" w:eastAsiaTheme="minorEastAsia"/>
          <w:snapToGrid w:val="0"/>
          <w:kern w:val="0"/>
        </w:rPr>
        <w:t>的资格不符合征集文件要求或资格证明文件提供不全。</w:t>
      </w:r>
    </w:p>
    <w:p>
      <w:pPr>
        <w:pStyle w:val="18"/>
      </w:pPr>
    </w:p>
    <w:p>
      <w:p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二、符合性审查</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投标供应商提供的投标文件数量不符合征集文件要求。</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投标文件未按照征集文件要求制作、密封和标记。</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投标文件有关内容未按征集文件要求加盖投标供应商印章、或未经法定代表人或其委托代理人签字（或盖章）。</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投标文件的关键内容字迹模糊、无法辨认的。</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投标报价有严重缺漏项的。</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未实质性响应征集文件要求的。</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任一项带★的指标未投标或不满足要求。（如有带★号条款）</w:t>
      </w:r>
    </w:p>
    <w:p>
      <w:pPr>
        <w:numPr>
          <w:ilvl w:val="0"/>
          <w:numId w:val="2"/>
        </w:numPr>
        <w:adjustRightInd w:val="0"/>
        <w:spacing w:line="360" w:lineRule="auto"/>
        <w:rPr>
          <w:rFonts w:cs="仿宋" w:asciiTheme="minorEastAsia" w:hAnsiTheme="minorEastAsia" w:eastAsiaTheme="minorEastAsia"/>
          <w:snapToGrid w:val="0"/>
          <w:color w:val="FF0000"/>
          <w:kern w:val="0"/>
        </w:rPr>
      </w:pPr>
      <w:r>
        <w:rPr>
          <w:rFonts w:hint="eastAsia" w:cs="仿宋" w:asciiTheme="minorEastAsia" w:hAnsiTheme="minorEastAsia" w:eastAsiaTheme="minorEastAsia"/>
          <w:snapToGrid w:val="0"/>
          <w:kern w:val="0"/>
        </w:rPr>
        <w:t>未按征集文件所提供的样式填写《声明函》。</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将一个项目包拆分投标，对同一货物及服务投标时，同时提供两套或以上的投标方案。</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投标文件附有采购人不能接受的条件。</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出现违规行为：如以他人名义竞标、串通投标或者以其他弄虚作假方式投标的。</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投标总价或单个采购条目的分项报价超过采购控制金额或最高限价的。</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法律、法规规定的其他情形。</w:t>
      </w:r>
    </w:p>
    <w:p>
      <w:pPr>
        <w:spacing w:line="360" w:lineRule="auto"/>
        <w:jc w:val="center"/>
        <w:rPr>
          <w:rFonts w:cs="仿宋" w:asciiTheme="minorEastAsia" w:hAnsiTheme="minorEastAsia" w:eastAsiaTheme="minorEastAsia"/>
          <w:b/>
          <w:bCs/>
          <w:sz w:val="32"/>
        </w:rPr>
      </w:pPr>
    </w:p>
    <w:p>
      <w:pPr>
        <w:widowControl/>
        <w:jc w:val="left"/>
        <w:rPr>
          <w:rFonts w:cs="仿宋" w:asciiTheme="minorEastAsia" w:hAnsiTheme="minorEastAsia" w:eastAsiaTheme="minorEastAsia"/>
          <w:b/>
          <w:bCs/>
          <w:sz w:val="32"/>
        </w:rPr>
      </w:pPr>
      <w:r>
        <w:rPr>
          <w:rFonts w:hint="eastAsia" w:cs="仿宋" w:asciiTheme="minorEastAsia" w:hAnsiTheme="minorEastAsia" w:eastAsiaTheme="minorEastAsia"/>
          <w:b/>
          <w:bCs/>
          <w:sz w:val="32"/>
        </w:rPr>
        <w:br w:type="page"/>
      </w:r>
    </w:p>
    <w:p>
      <w:pPr>
        <w:spacing w:line="360" w:lineRule="auto"/>
        <w:jc w:val="center"/>
        <w:rPr>
          <w:rFonts w:cs="仿宋" w:asciiTheme="minorEastAsia" w:hAnsiTheme="minorEastAsia" w:eastAsiaTheme="minorEastAsia"/>
          <w:b/>
          <w:sz w:val="36"/>
        </w:rPr>
      </w:pPr>
      <w:r>
        <w:rPr>
          <w:rFonts w:hint="eastAsia" w:cs="仿宋" w:asciiTheme="minorEastAsia" w:hAnsiTheme="minorEastAsia" w:eastAsiaTheme="minorEastAsia"/>
          <w:b/>
          <w:sz w:val="36"/>
        </w:rPr>
        <w:t>评审信息</w:t>
      </w:r>
    </w:p>
    <w:p>
      <w:pPr>
        <w:spacing w:line="360" w:lineRule="auto"/>
        <w:jc w:val="left"/>
        <w:rPr>
          <w:rFonts w:cs="仿宋" w:asciiTheme="minorEastAsia" w:hAnsiTheme="minorEastAsia" w:eastAsiaTheme="minorEastAsia"/>
          <w:b/>
          <w:szCs w:val="21"/>
        </w:rPr>
      </w:pP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b/>
          <w:szCs w:val="21"/>
        </w:rPr>
        <w:t>评审方法：</w:t>
      </w:r>
      <w:r>
        <w:rPr>
          <w:rFonts w:hint="eastAsia" w:cs="仿宋" w:asciiTheme="minorEastAsia" w:hAnsiTheme="minorEastAsia" w:eastAsiaTheme="minorEastAsia"/>
          <w:szCs w:val="21"/>
        </w:rPr>
        <w:t>综合评分法。</w:t>
      </w:r>
    </w:p>
    <w:p>
      <w:pPr>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综合评分法，是指在最大限度地满足征集文件实质性要求的前提下，按照征集文件中规定的各项因素进行综合评审，评审总得分排名前列的投标供应商，作为推荐的候选中标供应商。</w:t>
      </w:r>
    </w:p>
    <w:p>
      <w:pPr>
        <w:spacing w:line="360" w:lineRule="auto"/>
        <w:ind w:firstLine="422" w:firstLineChars="200"/>
        <w:jc w:val="left"/>
        <w:rPr>
          <w:rFonts w:ascii="宋体" w:hAnsi="宋体" w:cs="宋体"/>
          <w:szCs w:val="21"/>
        </w:rPr>
      </w:pPr>
      <w:r>
        <w:rPr>
          <w:rFonts w:hint="eastAsia" w:ascii="宋体" w:hAnsi="宋体" w:cs="宋体"/>
          <w:b/>
          <w:bCs/>
          <w:szCs w:val="21"/>
        </w:rPr>
        <w:t>公开征集采购方式说明：</w:t>
      </w:r>
      <w:r>
        <w:rPr>
          <w:rFonts w:hint="eastAsia" w:ascii="宋体" w:hAnsi="宋体" w:cs="宋体"/>
          <w:szCs w:val="21"/>
        </w:rPr>
        <w:t>因有效投标供应商不足三家而致公开征集失败的，采购单位可结合实际需要，重新实施采购或依据有效投标供应商数量，在评标现场即转为邀请竞标或直接采购。</w:t>
      </w:r>
    </w:p>
    <w:p>
      <w:pPr>
        <w:spacing w:line="360" w:lineRule="auto"/>
        <w:ind w:firstLine="422" w:firstLineChars="200"/>
        <w:jc w:val="left"/>
        <w:rPr>
          <w:rFonts w:ascii="宋体" w:hAnsi="宋体" w:cs="宋体"/>
          <w:szCs w:val="21"/>
        </w:rPr>
      </w:pPr>
      <w:r>
        <w:rPr>
          <w:rFonts w:hint="eastAsia" w:ascii="宋体" w:hAnsi="宋体" w:cs="宋体"/>
          <w:b/>
          <w:bCs/>
          <w:szCs w:val="21"/>
        </w:rPr>
        <w:t>邀请竞标采购方式说明</w:t>
      </w:r>
      <w:r>
        <w:rPr>
          <w:rFonts w:hint="eastAsia" w:ascii="宋体" w:hAnsi="宋体" w:cs="宋体"/>
          <w:szCs w:val="21"/>
        </w:rPr>
        <w:t xml:space="preserve">：是指邀请特定范围内 2家以上供应商参加投标，由采购单位代表、评审专家成立评审组根据本项目评审信息评审并确定中标供应商的采购方式。            </w:t>
      </w:r>
    </w:p>
    <w:p>
      <w:pPr>
        <w:spacing w:line="360" w:lineRule="auto"/>
        <w:ind w:firstLine="422" w:firstLineChars="200"/>
        <w:jc w:val="left"/>
        <w:rPr>
          <w:rFonts w:cs="仿宋" w:asciiTheme="minorEastAsia" w:hAnsiTheme="minorEastAsia" w:eastAsiaTheme="minorEastAsia"/>
          <w:szCs w:val="21"/>
        </w:rPr>
      </w:pPr>
      <w:r>
        <w:rPr>
          <w:rFonts w:hint="eastAsia" w:ascii="宋体" w:hAnsi="宋体" w:cs="宋体"/>
          <w:b/>
          <w:bCs/>
          <w:szCs w:val="21"/>
        </w:rPr>
        <w:t>直接采购采购方式说明</w:t>
      </w:r>
      <w:r>
        <w:rPr>
          <w:rFonts w:hint="eastAsia" w:ascii="宋体" w:hAnsi="宋体" w:cs="宋体"/>
          <w:szCs w:val="21"/>
        </w:rPr>
        <w:t>：是指采购单位自行与唯一供应商通过谈判确定成交的采购方式。</w:t>
      </w:r>
      <w:bookmarkStart w:id="12" w:name="_GoBack"/>
      <w:bookmarkEnd w:id="12"/>
    </w:p>
    <w:tbl>
      <w:tblPr>
        <w:tblStyle w:val="1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095"/>
        <w:gridCol w:w="720"/>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7" w:type="dxa"/>
            <w:tcBorders>
              <w:top w:val="double" w:color="auto" w:sz="4" w:space="0"/>
              <w:left w:val="double" w:color="auto" w:sz="4" w:space="0"/>
              <w:bottom w:val="single" w:color="auto" w:sz="4" w:space="0"/>
            </w:tcBorders>
            <w:shd w:val="clear" w:color="auto" w:fill="8DB3E2"/>
            <w:vAlign w:val="center"/>
          </w:tcPr>
          <w:p>
            <w:pPr>
              <w:adjustRightInd w:val="0"/>
              <w:snapToGri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类别</w:t>
            </w:r>
          </w:p>
        </w:tc>
        <w:tc>
          <w:tcPr>
            <w:tcW w:w="1095" w:type="dxa"/>
            <w:tcBorders>
              <w:top w:val="double" w:color="auto" w:sz="4" w:space="0"/>
            </w:tcBorders>
            <w:shd w:val="clear" w:color="auto" w:fill="8DB3E2"/>
            <w:vAlign w:val="center"/>
          </w:tcPr>
          <w:p>
            <w:pPr>
              <w:adjustRightInd w:val="0"/>
              <w:snapToGri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评分项目</w:t>
            </w:r>
          </w:p>
        </w:tc>
        <w:tc>
          <w:tcPr>
            <w:tcW w:w="720" w:type="dxa"/>
            <w:tcBorders>
              <w:top w:val="double" w:color="auto" w:sz="4" w:space="0"/>
            </w:tcBorders>
            <w:shd w:val="clear" w:color="auto" w:fill="8DB3E2"/>
            <w:vAlign w:val="center"/>
          </w:tcPr>
          <w:p>
            <w:pPr>
              <w:widowControl/>
              <w:adjustRightInd w:val="0"/>
              <w:snapToGrid w:val="0"/>
              <w:spacing w:after="60" w:line="360" w:lineRule="auto"/>
              <w:jc w:val="center"/>
              <w:rPr>
                <w:rFonts w:ascii="宋体" w:hAnsi="宋体" w:cs="宋体"/>
                <w:snapToGrid w:val="0"/>
                <w:kern w:val="0"/>
                <w:szCs w:val="21"/>
              </w:rPr>
            </w:pPr>
            <w:r>
              <w:rPr>
                <w:rFonts w:hint="eastAsia" w:ascii="宋体" w:hAnsi="宋体" w:cs="宋体"/>
                <w:b/>
                <w:bCs/>
                <w:snapToGrid w:val="0"/>
                <w:kern w:val="0"/>
                <w:szCs w:val="21"/>
              </w:rPr>
              <w:t>分值</w:t>
            </w:r>
          </w:p>
        </w:tc>
        <w:tc>
          <w:tcPr>
            <w:tcW w:w="6796" w:type="dxa"/>
            <w:tcBorders>
              <w:top w:val="double" w:color="auto" w:sz="4" w:space="0"/>
              <w:right w:val="double" w:color="auto" w:sz="4" w:space="0"/>
            </w:tcBorders>
            <w:shd w:val="clear" w:color="auto" w:fill="8DB3E2"/>
            <w:vAlign w:val="center"/>
          </w:tcPr>
          <w:p>
            <w:pPr>
              <w:adjustRightInd w:val="0"/>
              <w:snapToGri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left w:val="double" w:color="auto" w:sz="4" w:space="0"/>
            </w:tcBorders>
            <w:vAlign w:val="center"/>
          </w:tcPr>
          <w:p>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价格标（G）</w:t>
            </w:r>
          </w:p>
          <w:p>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（总分10分）</w:t>
            </w:r>
          </w:p>
        </w:tc>
        <w:tc>
          <w:tcPr>
            <w:tcW w:w="1095"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投标报价</w:t>
            </w:r>
          </w:p>
        </w:tc>
        <w:tc>
          <w:tcPr>
            <w:tcW w:w="720"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10</w:t>
            </w:r>
          </w:p>
        </w:tc>
        <w:tc>
          <w:tcPr>
            <w:tcW w:w="6796" w:type="dxa"/>
            <w:tcBorders>
              <w:right w:val="double" w:color="auto" w:sz="4" w:space="0"/>
            </w:tcBorders>
            <w:vAlign w:val="center"/>
          </w:tcPr>
          <w:p>
            <w:pPr>
              <w:adjustRightInd w:val="0"/>
              <w:spacing w:line="360" w:lineRule="auto"/>
              <w:jc w:val="left"/>
              <w:rPr>
                <w:rFonts w:ascii="宋体" w:hAnsi="宋体" w:cs="宋体"/>
                <w:kern w:val="0"/>
                <w:szCs w:val="21"/>
              </w:rPr>
            </w:pPr>
            <w:r>
              <w:rPr>
                <w:rFonts w:hint="eastAsia" w:ascii="宋体" w:hAnsi="宋体" w:cs="宋体"/>
                <w:kern w:val="0"/>
                <w:szCs w:val="21"/>
              </w:rPr>
              <w:t>价格分按以下方案计算：</w:t>
            </w:r>
          </w:p>
          <w:p>
            <w:pPr>
              <w:adjustRightInd w:val="0"/>
              <w:spacing w:line="360" w:lineRule="auto"/>
              <w:jc w:val="left"/>
              <w:rPr>
                <w:rFonts w:ascii="宋体" w:hAnsi="宋体" w:cs="宋体"/>
                <w:kern w:val="0"/>
                <w:szCs w:val="21"/>
              </w:rPr>
            </w:pPr>
            <w:r>
              <w:rPr>
                <w:rFonts w:hint="eastAsia" w:ascii="宋体" w:hAnsi="宋体" w:cs="宋体"/>
                <w:kern w:val="0"/>
                <w:szCs w:val="21"/>
              </w:rPr>
              <w:t>投标报价得分= Z/Sn×10</w:t>
            </w:r>
          </w:p>
          <w:p>
            <w:pPr>
              <w:adjustRightInd w:val="0"/>
              <w:spacing w:line="360" w:lineRule="auto"/>
              <w:jc w:val="left"/>
              <w:rPr>
                <w:rFonts w:ascii="宋体" w:hAnsi="宋体" w:cs="宋体"/>
                <w:kern w:val="0"/>
                <w:szCs w:val="21"/>
              </w:rPr>
            </w:pPr>
            <w:r>
              <w:rPr>
                <w:rFonts w:hint="eastAsia" w:ascii="宋体" w:hAnsi="宋体" w:cs="宋体"/>
                <w:kern w:val="0"/>
                <w:szCs w:val="21"/>
              </w:rPr>
              <w:t>其中： Z --评标基准价，即通过资格性审查和符合性审查且投标价格最低的投标报价</w:t>
            </w:r>
          </w:p>
          <w:p>
            <w:pPr>
              <w:adjustRightInd w:val="0"/>
              <w:spacing w:line="360" w:lineRule="auto"/>
              <w:rPr>
                <w:rFonts w:ascii="宋体" w:hAnsi="宋体" w:cs="宋体"/>
                <w:kern w:val="0"/>
                <w:szCs w:val="21"/>
              </w:rPr>
            </w:pPr>
            <w:r>
              <w:rPr>
                <w:rFonts w:hint="eastAsia" w:ascii="宋体" w:hAnsi="宋体" w:cs="宋体"/>
                <w:kern w:val="0"/>
                <w:szCs w:val="21"/>
              </w:rPr>
              <w:tab/>
            </w:r>
            <w:r>
              <w:rPr>
                <w:rFonts w:hint="eastAsia" w:ascii="宋体" w:hAnsi="宋体" w:cs="宋体"/>
                <w:kern w:val="0"/>
                <w:szCs w:val="21"/>
              </w:rPr>
              <w:t xml:space="preserve">  Sn ---投标报价，即通过资格性审查和符合性审查的投标报价。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restart"/>
            <w:tcBorders>
              <w:left w:val="double" w:color="auto" w:sz="4" w:space="0"/>
            </w:tcBorders>
            <w:vAlign w:val="center"/>
          </w:tcPr>
          <w:p>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技术标（J）</w:t>
            </w:r>
          </w:p>
          <w:p>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（总分46分）</w:t>
            </w:r>
          </w:p>
        </w:tc>
        <w:tc>
          <w:tcPr>
            <w:tcW w:w="1095"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实施方案（工作措施、工作方法、工作手段、工作流程）</w:t>
            </w:r>
          </w:p>
        </w:tc>
        <w:tc>
          <w:tcPr>
            <w:tcW w:w="720" w:type="dxa"/>
            <w:vAlign w:val="center"/>
          </w:tcPr>
          <w:p>
            <w:pPr>
              <w:spacing w:line="360" w:lineRule="auto"/>
              <w:jc w:val="center"/>
              <w:rPr>
                <w:rFonts w:ascii="宋体" w:hAnsi="宋体" w:cs="宋体"/>
                <w:kern w:val="0"/>
                <w:szCs w:val="21"/>
              </w:rPr>
            </w:pPr>
            <w:r>
              <w:rPr>
                <w:rFonts w:hint="eastAsia" w:ascii="宋体" w:hAnsi="宋体" w:cs="宋体"/>
                <w:kern w:val="0"/>
                <w:szCs w:val="21"/>
              </w:rPr>
              <w:t>13</w:t>
            </w:r>
          </w:p>
        </w:tc>
        <w:tc>
          <w:tcPr>
            <w:tcW w:w="6796" w:type="dxa"/>
            <w:tcBorders>
              <w:right w:val="double" w:color="auto" w:sz="4" w:space="0"/>
            </w:tcBorders>
            <w:vAlign w:val="center"/>
          </w:tcPr>
          <w:p>
            <w:pPr>
              <w:adjustRightInd w:val="0"/>
              <w:spacing w:line="360" w:lineRule="auto"/>
              <w:rPr>
                <w:rFonts w:ascii="宋体" w:hAnsi="宋体" w:cs="宋体"/>
                <w:kern w:val="0"/>
                <w:szCs w:val="21"/>
              </w:rPr>
            </w:pPr>
            <w:r>
              <w:rPr>
                <w:rFonts w:hint="eastAsia" w:ascii="宋体" w:hAnsi="宋体" w:cs="宋体"/>
                <w:b/>
                <w:bCs/>
                <w:kern w:val="0"/>
                <w:szCs w:val="21"/>
              </w:rPr>
              <w:t>一、评标委员会根据投标人针对本项目提供的实施方案响应情况进行评审：</w:t>
            </w:r>
          </w:p>
          <w:p>
            <w:pPr>
              <w:adjustRightInd w:val="0"/>
              <w:spacing w:line="360" w:lineRule="auto"/>
              <w:rPr>
                <w:rFonts w:ascii="宋体" w:hAnsi="宋体" w:cs="宋体"/>
                <w:kern w:val="0"/>
                <w:szCs w:val="21"/>
              </w:rPr>
            </w:pPr>
            <w:r>
              <w:rPr>
                <w:rFonts w:hint="eastAsia" w:ascii="宋体" w:hAnsi="宋体" w:cs="宋体"/>
                <w:kern w:val="0"/>
                <w:szCs w:val="21"/>
              </w:rPr>
              <w:t>1、方案内容包含“针对本项目制定的实施方案”。</w:t>
            </w:r>
          </w:p>
          <w:p>
            <w:pPr>
              <w:adjustRightInd w:val="0"/>
              <w:spacing w:line="360" w:lineRule="auto"/>
              <w:rPr>
                <w:rFonts w:ascii="宋体" w:hAnsi="宋体" w:cs="宋体"/>
                <w:kern w:val="0"/>
                <w:szCs w:val="21"/>
              </w:rPr>
            </w:pPr>
            <w:r>
              <w:rPr>
                <w:rFonts w:hint="eastAsia" w:ascii="宋体" w:hAnsi="宋体" w:cs="宋体"/>
                <w:kern w:val="0"/>
                <w:szCs w:val="21"/>
              </w:rPr>
              <w:t>2、方案内容包含“针对本项目制定的管理思路”。</w:t>
            </w:r>
          </w:p>
          <w:p>
            <w:pPr>
              <w:adjustRightInd w:val="0"/>
              <w:spacing w:line="360" w:lineRule="auto"/>
              <w:rPr>
                <w:rFonts w:ascii="宋体" w:hAnsi="宋体" w:cs="宋体"/>
                <w:kern w:val="0"/>
                <w:szCs w:val="21"/>
              </w:rPr>
            </w:pPr>
            <w:r>
              <w:rPr>
                <w:rFonts w:hint="eastAsia" w:ascii="宋体" w:hAnsi="宋体" w:cs="宋体"/>
                <w:kern w:val="0"/>
                <w:szCs w:val="21"/>
              </w:rPr>
              <w:t>3、方案内容包含“针对本项目制定的配套解决方案和规范”。</w:t>
            </w:r>
          </w:p>
          <w:p>
            <w:pPr>
              <w:adjustRightInd w:val="0"/>
              <w:spacing w:line="360" w:lineRule="auto"/>
              <w:rPr>
                <w:rFonts w:ascii="宋体" w:hAnsi="宋体" w:cs="宋体"/>
                <w:kern w:val="0"/>
                <w:szCs w:val="21"/>
              </w:rPr>
            </w:pPr>
            <w:r>
              <w:rPr>
                <w:rFonts w:hint="eastAsia" w:ascii="宋体" w:hAnsi="宋体" w:cs="宋体"/>
                <w:kern w:val="0"/>
                <w:szCs w:val="21"/>
              </w:rPr>
              <w:t>以上内容全部满足得4分，满足其中任意二项得2.5分，满足其中任意一项得1分，其他情况不得分。</w:t>
            </w:r>
          </w:p>
          <w:p>
            <w:pPr>
              <w:adjustRightInd w:val="0"/>
              <w:spacing w:line="360" w:lineRule="auto"/>
              <w:rPr>
                <w:rFonts w:ascii="宋体" w:hAnsi="宋体" w:cs="宋体"/>
                <w:kern w:val="0"/>
                <w:szCs w:val="21"/>
              </w:rPr>
            </w:pPr>
            <w:r>
              <w:rPr>
                <w:rFonts w:hint="eastAsia" w:ascii="宋体" w:hAnsi="宋体" w:cs="宋体"/>
                <w:b/>
                <w:bCs/>
                <w:kern w:val="0"/>
                <w:szCs w:val="21"/>
              </w:rPr>
              <w:t>二、评标委员会根据投标人提供的以上方案内容具体情况进行评审：</w:t>
            </w:r>
          </w:p>
          <w:p>
            <w:pPr>
              <w:adjustRightInd w:val="0"/>
              <w:spacing w:line="360" w:lineRule="auto"/>
              <w:rPr>
                <w:rFonts w:ascii="宋体" w:hAnsi="宋体" w:cs="宋体"/>
                <w:kern w:val="0"/>
                <w:szCs w:val="21"/>
              </w:rPr>
            </w:pPr>
            <w:r>
              <w:rPr>
                <w:rFonts w:hint="eastAsia" w:ascii="宋体" w:hAnsi="宋体" w:cs="宋体"/>
                <w:kern w:val="0"/>
                <w:szCs w:val="21"/>
              </w:rPr>
              <w:t>1）方案内容全面。</w:t>
            </w:r>
          </w:p>
          <w:p>
            <w:pPr>
              <w:adjustRightInd w:val="0"/>
              <w:spacing w:line="360" w:lineRule="auto"/>
              <w:rPr>
                <w:rFonts w:ascii="宋体" w:hAnsi="宋体" w:cs="宋体"/>
                <w:kern w:val="0"/>
                <w:szCs w:val="21"/>
              </w:rPr>
            </w:pPr>
            <w:r>
              <w:rPr>
                <w:rFonts w:hint="eastAsia" w:ascii="宋体" w:hAnsi="宋体" w:cs="宋体"/>
                <w:kern w:val="0"/>
                <w:szCs w:val="21"/>
              </w:rPr>
              <w:t>2）方案内容科学合理。</w:t>
            </w:r>
          </w:p>
          <w:p>
            <w:pPr>
              <w:adjustRightInd w:val="0"/>
              <w:spacing w:line="360" w:lineRule="auto"/>
              <w:rPr>
                <w:rFonts w:ascii="宋体" w:hAnsi="宋体" w:cs="宋体"/>
                <w:kern w:val="0"/>
                <w:szCs w:val="21"/>
              </w:rPr>
            </w:pPr>
            <w:r>
              <w:rPr>
                <w:rFonts w:hint="eastAsia" w:ascii="宋体" w:hAnsi="宋体" w:cs="宋体"/>
                <w:kern w:val="0"/>
                <w:szCs w:val="21"/>
              </w:rPr>
              <w:t>3）方案内容具体。</w:t>
            </w:r>
          </w:p>
          <w:p>
            <w:pPr>
              <w:adjustRightInd w:val="0"/>
              <w:spacing w:line="360" w:lineRule="auto"/>
              <w:rPr>
                <w:rFonts w:ascii="宋体" w:hAnsi="宋体" w:cs="宋体"/>
                <w:kern w:val="0"/>
                <w:szCs w:val="21"/>
              </w:rPr>
            </w:pPr>
            <w:r>
              <w:rPr>
                <w:rFonts w:hint="eastAsia" w:ascii="宋体" w:hAnsi="宋体" w:cs="宋体"/>
                <w:kern w:val="0"/>
                <w:szCs w:val="21"/>
              </w:rPr>
              <w:t>4）方案内容针对性强。</w:t>
            </w:r>
          </w:p>
          <w:p>
            <w:pPr>
              <w:adjustRightInd w:val="0"/>
              <w:spacing w:line="360" w:lineRule="auto"/>
              <w:rPr>
                <w:rFonts w:ascii="宋体" w:hAnsi="宋体" w:cs="宋体"/>
                <w:kern w:val="0"/>
                <w:szCs w:val="21"/>
              </w:rPr>
            </w:pPr>
            <w:r>
              <w:rPr>
                <w:rFonts w:hint="eastAsia" w:ascii="宋体" w:hAnsi="宋体" w:cs="宋体"/>
                <w:kern w:val="0"/>
                <w:szCs w:val="21"/>
              </w:rPr>
              <w:t>5）方案内容可操作性强。</w:t>
            </w:r>
          </w:p>
          <w:p>
            <w:pPr>
              <w:adjustRightInd w:val="0"/>
              <w:spacing w:line="360" w:lineRule="auto"/>
              <w:rPr>
                <w:rFonts w:ascii="宋体" w:hAnsi="宋体" w:cs="宋体"/>
                <w:b/>
                <w:bCs/>
                <w:kern w:val="0"/>
                <w:szCs w:val="21"/>
              </w:rPr>
            </w:pPr>
            <w:r>
              <w:rPr>
                <w:rFonts w:hint="eastAsia" w:ascii="宋体" w:hAnsi="宋体" w:cs="宋体"/>
                <w:b/>
                <w:bCs/>
                <w:kern w:val="0"/>
                <w:szCs w:val="21"/>
              </w:rPr>
              <w:t>评分标准：</w:t>
            </w:r>
          </w:p>
          <w:p>
            <w:pPr>
              <w:adjustRightInd w:val="0"/>
              <w:spacing w:line="360" w:lineRule="auto"/>
              <w:rPr>
                <w:rFonts w:ascii="宋体" w:hAnsi="宋体" w:cs="宋体"/>
                <w:kern w:val="0"/>
                <w:szCs w:val="21"/>
              </w:rPr>
            </w:pPr>
            <w:r>
              <w:rPr>
                <w:rFonts w:hint="eastAsia" w:ascii="宋体" w:hAnsi="宋体" w:cs="宋体"/>
                <w:kern w:val="0"/>
                <w:szCs w:val="21"/>
              </w:rPr>
              <w:t>1）响应方案满足但不限于以上5项，得9分。</w:t>
            </w:r>
          </w:p>
          <w:p>
            <w:pPr>
              <w:adjustRightInd w:val="0"/>
              <w:spacing w:line="360" w:lineRule="auto"/>
              <w:rPr>
                <w:rFonts w:ascii="宋体" w:hAnsi="宋体" w:cs="宋体"/>
                <w:kern w:val="0"/>
                <w:szCs w:val="21"/>
              </w:rPr>
            </w:pPr>
            <w:r>
              <w:rPr>
                <w:rFonts w:hint="eastAsia" w:ascii="宋体" w:hAnsi="宋体" w:cs="宋体"/>
                <w:kern w:val="0"/>
                <w:szCs w:val="21"/>
              </w:rPr>
              <w:t>2）响应方案满足以上其中4项，得6.5分。</w:t>
            </w:r>
          </w:p>
          <w:p>
            <w:pPr>
              <w:adjustRightInd w:val="0"/>
              <w:spacing w:line="360" w:lineRule="auto"/>
              <w:rPr>
                <w:rFonts w:ascii="宋体" w:hAnsi="宋体" w:cs="宋体"/>
                <w:kern w:val="0"/>
                <w:szCs w:val="21"/>
              </w:rPr>
            </w:pPr>
            <w:r>
              <w:rPr>
                <w:rFonts w:hint="eastAsia" w:ascii="宋体" w:hAnsi="宋体" w:cs="宋体"/>
                <w:kern w:val="0"/>
                <w:szCs w:val="21"/>
              </w:rPr>
              <w:t>3）响应方案满足以上其中3项，得4分。</w:t>
            </w:r>
          </w:p>
          <w:p>
            <w:pPr>
              <w:adjustRightInd w:val="0"/>
              <w:spacing w:line="360" w:lineRule="auto"/>
              <w:rPr>
                <w:rFonts w:ascii="宋体" w:hAnsi="宋体" w:cs="宋体"/>
                <w:kern w:val="0"/>
                <w:szCs w:val="21"/>
              </w:rPr>
            </w:pPr>
            <w:r>
              <w:rPr>
                <w:rFonts w:hint="eastAsia" w:ascii="宋体" w:hAnsi="宋体" w:cs="宋体"/>
                <w:kern w:val="0"/>
                <w:szCs w:val="21"/>
              </w:rPr>
              <w:t>4）其他情况不得分。</w:t>
            </w:r>
          </w:p>
          <w:p>
            <w:pPr>
              <w:adjustRightInd w:val="0"/>
              <w:spacing w:line="360" w:lineRule="auto"/>
              <w:rPr>
                <w:rFonts w:ascii="宋体" w:hAnsi="宋体" w:cs="宋体"/>
                <w:kern w:val="0"/>
                <w:szCs w:val="21"/>
              </w:rPr>
            </w:pPr>
            <w:r>
              <w:rPr>
                <w:rFonts w:hint="eastAsia" w:ascii="宋体" w:hAnsi="宋体" w:cs="宋体"/>
                <w:b/>
                <w:bCs/>
                <w:kern w:val="0"/>
                <w:szCs w:val="21"/>
              </w:rPr>
              <w:t>注：此评分项累计最高得13分。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项目重点难点分析</w:t>
            </w:r>
          </w:p>
        </w:tc>
        <w:tc>
          <w:tcPr>
            <w:tcW w:w="720" w:type="dxa"/>
            <w:vAlign w:val="center"/>
          </w:tcPr>
          <w:p>
            <w:pPr>
              <w:spacing w:line="360" w:lineRule="auto"/>
              <w:jc w:val="center"/>
              <w:rPr>
                <w:rFonts w:ascii="宋体" w:hAnsi="宋体" w:cs="宋体"/>
                <w:kern w:val="0"/>
                <w:szCs w:val="21"/>
              </w:rPr>
            </w:pPr>
            <w:r>
              <w:rPr>
                <w:rFonts w:hint="eastAsia" w:ascii="宋体" w:hAnsi="宋体" w:cs="宋体"/>
                <w:kern w:val="0"/>
                <w:szCs w:val="21"/>
              </w:rPr>
              <w:t>13</w:t>
            </w:r>
          </w:p>
        </w:tc>
        <w:tc>
          <w:tcPr>
            <w:tcW w:w="6796" w:type="dxa"/>
            <w:tcBorders>
              <w:right w:val="double" w:color="auto" w:sz="4" w:space="0"/>
            </w:tcBorders>
            <w:vAlign w:val="center"/>
          </w:tcPr>
          <w:p>
            <w:pPr>
              <w:adjustRightInd w:val="0"/>
              <w:spacing w:line="360" w:lineRule="auto"/>
              <w:rPr>
                <w:rFonts w:ascii="宋体" w:hAnsi="宋体" w:cs="宋体"/>
                <w:kern w:val="0"/>
                <w:szCs w:val="21"/>
              </w:rPr>
            </w:pPr>
            <w:r>
              <w:rPr>
                <w:rFonts w:hint="eastAsia" w:ascii="宋体" w:hAnsi="宋体" w:cs="宋体"/>
                <w:b/>
                <w:bCs/>
                <w:kern w:val="0"/>
                <w:szCs w:val="21"/>
              </w:rPr>
              <w:t>一、评标委员会根据投标人针对本项目提供的项目重点难点分析、应对措施及相关的合理化建议方案响应情况进行评审：</w:t>
            </w:r>
          </w:p>
          <w:p>
            <w:pPr>
              <w:adjustRightInd w:val="0"/>
              <w:spacing w:line="360" w:lineRule="auto"/>
              <w:rPr>
                <w:rFonts w:ascii="宋体" w:hAnsi="宋体" w:cs="宋体"/>
                <w:kern w:val="0"/>
                <w:szCs w:val="21"/>
              </w:rPr>
            </w:pPr>
            <w:r>
              <w:rPr>
                <w:rFonts w:hint="eastAsia" w:ascii="宋体" w:hAnsi="宋体" w:cs="宋体"/>
                <w:kern w:val="0"/>
                <w:szCs w:val="21"/>
              </w:rPr>
              <w:t>1、方案内容包含“重点难点分析”。</w:t>
            </w:r>
          </w:p>
          <w:p>
            <w:pPr>
              <w:adjustRightInd w:val="0"/>
              <w:spacing w:line="360" w:lineRule="auto"/>
              <w:rPr>
                <w:rFonts w:ascii="宋体" w:hAnsi="宋体" w:cs="宋体"/>
                <w:kern w:val="0"/>
                <w:szCs w:val="21"/>
              </w:rPr>
            </w:pPr>
            <w:r>
              <w:rPr>
                <w:rFonts w:hint="eastAsia" w:ascii="宋体" w:hAnsi="宋体" w:cs="宋体"/>
                <w:kern w:val="0"/>
                <w:szCs w:val="21"/>
              </w:rPr>
              <w:t>2、方案内容包含“突发事件处理方案”。</w:t>
            </w:r>
          </w:p>
          <w:p>
            <w:pPr>
              <w:adjustRightInd w:val="0"/>
              <w:spacing w:line="360" w:lineRule="auto"/>
              <w:rPr>
                <w:rFonts w:ascii="宋体" w:hAnsi="宋体" w:cs="宋体"/>
                <w:kern w:val="0"/>
                <w:szCs w:val="21"/>
              </w:rPr>
            </w:pPr>
            <w:r>
              <w:rPr>
                <w:rFonts w:hint="eastAsia" w:ascii="宋体" w:hAnsi="宋体" w:cs="宋体"/>
                <w:kern w:val="0"/>
                <w:szCs w:val="21"/>
              </w:rPr>
              <w:t>3、方案内容包含“应急预案及措施”。</w:t>
            </w:r>
          </w:p>
          <w:p>
            <w:pPr>
              <w:adjustRightInd w:val="0"/>
              <w:spacing w:line="360" w:lineRule="auto"/>
              <w:rPr>
                <w:rFonts w:ascii="宋体" w:hAnsi="宋体" w:cs="宋体"/>
                <w:kern w:val="0"/>
                <w:szCs w:val="21"/>
              </w:rPr>
            </w:pPr>
            <w:r>
              <w:rPr>
                <w:rFonts w:hint="eastAsia" w:ascii="宋体" w:hAnsi="宋体" w:cs="宋体"/>
                <w:kern w:val="0"/>
                <w:szCs w:val="21"/>
              </w:rPr>
              <w:t>以上内容全部满足得4分，满足其中任意二项得2.5分，满足其中任意一项得1分，其他情况不得分。</w:t>
            </w:r>
          </w:p>
          <w:p>
            <w:pPr>
              <w:adjustRightInd w:val="0"/>
              <w:spacing w:line="360" w:lineRule="auto"/>
              <w:rPr>
                <w:rFonts w:ascii="宋体" w:hAnsi="宋体" w:cs="宋体"/>
                <w:kern w:val="0"/>
                <w:szCs w:val="21"/>
              </w:rPr>
            </w:pPr>
            <w:r>
              <w:rPr>
                <w:rFonts w:hint="eastAsia" w:ascii="宋体" w:hAnsi="宋体" w:cs="宋体"/>
                <w:b/>
                <w:bCs/>
                <w:kern w:val="0"/>
                <w:szCs w:val="21"/>
              </w:rPr>
              <w:t>二、评标委员会根据投标人提供的以上方案内容具体情况进行评审：</w:t>
            </w:r>
          </w:p>
          <w:p>
            <w:pPr>
              <w:adjustRightInd w:val="0"/>
              <w:spacing w:line="360" w:lineRule="auto"/>
              <w:rPr>
                <w:rFonts w:ascii="宋体" w:hAnsi="宋体" w:cs="宋体"/>
                <w:kern w:val="0"/>
                <w:szCs w:val="21"/>
              </w:rPr>
            </w:pPr>
            <w:r>
              <w:rPr>
                <w:rFonts w:hint="eastAsia" w:ascii="宋体" w:hAnsi="宋体" w:cs="宋体"/>
                <w:kern w:val="0"/>
                <w:szCs w:val="21"/>
              </w:rPr>
              <w:t>1）方案内容全面。</w:t>
            </w:r>
          </w:p>
          <w:p>
            <w:pPr>
              <w:adjustRightInd w:val="0"/>
              <w:spacing w:line="360" w:lineRule="auto"/>
              <w:rPr>
                <w:rFonts w:ascii="宋体" w:hAnsi="宋体" w:cs="宋体"/>
                <w:kern w:val="0"/>
                <w:szCs w:val="21"/>
              </w:rPr>
            </w:pPr>
            <w:r>
              <w:rPr>
                <w:rFonts w:hint="eastAsia" w:ascii="宋体" w:hAnsi="宋体" w:cs="宋体"/>
                <w:kern w:val="0"/>
                <w:szCs w:val="21"/>
              </w:rPr>
              <w:t>2）方案内容科学合理。</w:t>
            </w:r>
          </w:p>
          <w:p>
            <w:pPr>
              <w:adjustRightInd w:val="0"/>
              <w:spacing w:line="360" w:lineRule="auto"/>
              <w:rPr>
                <w:rFonts w:ascii="宋体" w:hAnsi="宋体" w:cs="宋体"/>
                <w:kern w:val="0"/>
                <w:szCs w:val="21"/>
              </w:rPr>
            </w:pPr>
            <w:r>
              <w:rPr>
                <w:rFonts w:hint="eastAsia" w:ascii="宋体" w:hAnsi="宋体" w:cs="宋体"/>
                <w:kern w:val="0"/>
                <w:szCs w:val="21"/>
              </w:rPr>
              <w:t>3）方案内容具体。</w:t>
            </w:r>
          </w:p>
          <w:p>
            <w:pPr>
              <w:adjustRightInd w:val="0"/>
              <w:spacing w:line="360" w:lineRule="auto"/>
              <w:rPr>
                <w:rFonts w:ascii="宋体" w:hAnsi="宋体" w:cs="宋体"/>
                <w:kern w:val="0"/>
                <w:szCs w:val="21"/>
              </w:rPr>
            </w:pPr>
            <w:r>
              <w:rPr>
                <w:rFonts w:hint="eastAsia" w:ascii="宋体" w:hAnsi="宋体" w:cs="宋体"/>
                <w:kern w:val="0"/>
                <w:szCs w:val="21"/>
              </w:rPr>
              <w:t>4）方案内容针对性强。</w:t>
            </w:r>
          </w:p>
          <w:p>
            <w:pPr>
              <w:adjustRightInd w:val="0"/>
              <w:spacing w:line="360" w:lineRule="auto"/>
              <w:rPr>
                <w:rFonts w:ascii="宋体" w:hAnsi="宋体" w:cs="宋体"/>
                <w:kern w:val="0"/>
                <w:szCs w:val="21"/>
              </w:rPr>
            </w:pPr>
            <w:r>
              <w:rPr>
                <w:rFonts w:hint="eastAsia" w:ascii="宋体" w:hAnsi="宋体" w:cs="宋体"/>
                <w:kern w:val="0"/>
                <w:szCs w:val="21"/>
              </w:rPr>
              <w:t>5）方案内容可操作性强。</w:t>
            </w:r>
          </w:p>
          <w:p>
            <w:pPr>
              <w:adjustRightInd w:val="0"/>
              <w:spacing w:line="360" w:lineRule="auto"/>
              <w:rPr>
                <w:rFonts w:ascii="宋体" w:hAnsi="宋体" w:cs="宋体"/>
                <w:kern w:val="0"/>
                <w:szCs w:val="21"/>
              </w:rPr>
            </w:pPr>
            <w:r>
              <w:rPr>
                <w:rFonts w:hint="eastAsia" w:ascii="宋体" w:hAnsi="宋体" w:cs="宋体"/>
                <w:b/>
                <w:bCs/>
                <w:kern w:val="0"/>
                <w:szCs w:val="21"/>
              </w:rPr>
              <w:t>评分细则：</w:t>
            </w:r>
          </w:p>
          <w:p>
            <w:pPr>
              <w:adjustRightInd w:val="0"/>
              <w:spacing w:line="360" w:lineRule="auto"/>
              <w:rPr>
                <w:rFonts w:ascii="宋体" w:hAnsi="宋体" w:cs="宋体"/>
                <w:kern w:val="0"/>
                <w:szCs w:val="21"/>
              </w:rPr>
            </w:pPr>
            <w:r>
              <w:rPr>
                <w:rFonts w:hint="eastAsia" w:ascii="宋体" w:hAnsi="宋体" w:cs="宋体"/>
                <w:kern w:val="0"/>
                <w:szCs w:val="21"/>
              </w:rPr>
              <w:t>1）响应方案满足但不限于以上5项，得9分。</w:t>
            </w:r>
          </w:p>
          <w:p>
            <w:pPr>
              <w:adjustRightInd w:val="0"/>
              <w:spacing w:line="360" w:lineRule="auto"/>
              <w:rPr>
                <w:rFonts w:ascii="宋体" w:hAnsi="宋体" w:cs="宋体"/>
                <w:kern w:val="0"/>
                <w:szCs w:val="21"/>
              </w:rPr>
            </w:pPr>
            <w:r>
              <w:rPr>
                <w:rFonts w:hint="eastAsia" w:ascii="宋体" w:hAnsi="宋体" w:cs="宋体"/>
                <w:kern w:val="0"/>
                <w:szCs w:val="21"/>
              </w:rPr>
              <w:t>2）响应方案满足以上其中4项，得6.5分。</w:t>
            </w:r>
          </w:p>
          <w:p>
            <w:pPr>
              <w:adjustRightInd w:val="0"/>
              <w:spacing w:line="360" w:lineRule="auto"/>
              <w:rPr>
                <w:rFonts w:ascii="宋体" w:hAnsi="宋体" w:cs="宋体"/>
                <w:kern w:val="0"/>
                <w:szCs w:val="21"/>
              </w:rPr>
            </w:pPr>
            <w:r>
              <w:rPr>
                <w:rFonts w:hint="eastAsia" w:ascii="宋体" w:hAnsi="宋体" w:cs="宋体"/>
                <w:kern w:val="0"/>
                <w:szCs w:val="21"/>
              </w:rPr>
              <w:t>3）响应方案满足以上其中3项，得4分。</w:t>
            </w:r>
          </w:p>
          <w:p>
            <w:pPr>
              <w:adjustRightInd w:val="0"/>
              <w:spacing w:line="360" w:lineRule="auto"/>
              <w:rPr>
                <w:rFonts w:ascii="宋体" w:hAnsi="宋体" w:cs="宋体"/>
                <w:kern w:val="0"/>
                <w:szCs w:val="21"/>
              </w:rPr>
            </w:pPr>
            <w:r>
              <w:rPr>
                <w:rFonts w:hint="eastAsia" w:ascii="宋体" w:hAnsi="宋体" w:cs="宋体"/>
                <w:kern w:val="0"/>
                <w:szCs w:val="21"/>
              </w:rPr>
              <w:t>4）其他情况不得分。</w:t>
            </w:r>
          </w:p>
          <w:p>
            <w:pPr>
              <w:adjustRightInd w:val="0"/>
              <w:spacing w:line="360" w:lineRule="auto"/>
              <w:rPr>
                <w:rFonts w:ascii="宋体" w:hAnsi="宋体" w:cs="宋体"/>
                <w:kern w:val="0"/>
                <w:szCs w:val="21"/>
              </w:rPr>
            </w:pPr>
            <w:r>
              <w:rPr>
                <w:rFonts w:hint="eastAsia" w:ascii="宋体" w:hAnsi="宋体" w:cs="宋体"/>
                <w:b/>
                <w:bCs/>
                <w:kern w:val="0"/>
                <w:szCs w:val="21"/>
              </w:rPr>
              <w:t>注：此评分项累计最高得13分。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质量保障措施及方案</w:t>
            </w:r>
          </w:p>
        </w:tc>
        <w:tc>
          <w:tcPr>
            <w:tcW w:w="720" w:type="dxa"/>
            <w:vAlign w:val="center"/>
          </w:tcPr>
          <w:p>
            <w:pPr>
              <w:spacing w:line="360" w:lineRule="auto"/>
              <w:jc w:val="center"/>
              <w:rPr>
                <w:rFonts w:ascii="宋体" w:hAnsi="宋体" w:cs="宋体"/>
                <w:kern w:val="0"/>
                <w:szCs w:val="21"/>
              </w:rPr>
            </w:pPr>
            <w:r>
              <w:rPr>
                <w:rFonts w:hint="eastAsia" w:ascii="宋体" w:hAnsi="宋体" w:cs="宋体"/>
                <w:kern w:val="0"/>
                <w:szCs w:val="21"/>
              </w:rPr>
              <w:t>12</w:t>
            </w:r>
          </w:p>
        </w:tc>
        <w:tc>
          <w:tcPr>
            <w:tcW w:w="6796" w:type="dxa"/>
            <w:tcBorders>
              <w:right w:val="double" w:color="auto" w:sz="4" w:space="0"/>
            </w:tcBorders>
            <w:vAlign w:val="center"/>
          </w:tcPr>
          <w:p>
            <w:pPr>
              <w:adjustRightInd w:val="0"/>
              <w:spacing w:line="360" w:lineRule="auto"/>
              <w:rPr>
                <w:rFonts w:ascii="宋体" w:hAnsi="宋体" w:cs="宋体"/>
                <w:kern w:val="0"/>
                <w:szCs w:val="21"/>
              </w:rPr>
            </w:pPr>
            <w:r>
              <w:rPr>
                <w:rFonts w:hint="eastAsia" w:ascii="宋体" w:hAnsi="宋体" w:cs="宋体"/>
                <w:kern w:val="0"/>
                <w:szCs w:val="21"/>
              </w:rPr>
              <w:t>一、评标委员会根据投标人针对本项目提供的质量（完成时间、信息安全）保障措施及方案响应情况进行评审：</w:t>
            </w:r>
          </w:p>
          <w:p>
            <w:pPr>
              <w:adjustRightInd w:val="0"/>
              <w:spacing w:line="360" w:lineRule="auto"/>
              <w:rPr>
                <w:rFonts w:ascii="宋体" w:hAnsi="宋体" w:cs="宋体"/>
                <w:kern w:val="0"/>
                <w:szCs w:val="21"/>
              </w:rPr>
            </w:pPr>
            <w:r>
              <w:rPr>
                <w:rFonts w:hint="eastAsia" w:ascii="宋体" w:hAnsi="宋体" w:cs="宋体"/>
                <w:kern w:val="0"/>
                <w:szCs w:val="21"/>
              </w:rPr>
              <w:t>1、方案内容包含“质量（完成时间、信息安全）保障措施及方案”。</w:t>
            </w:r>
          </w:p>
          <w:p>
            <w:pPr>
              <w:adjustRightInd w:val="0"/>
              <w:spacing w:line="360" w:lineRule="auto"/>
              <w:rPr>
                <w:rFonts w:ascii="宋体" w:hAnsi="宋体" w:cs="宋体"/>
                <w:kern w:val="0"/>
                <w:szCs w:val="21"/>
              </w:rPr>
            </w:pPr>
            <w:r>
              <w:rPr>
                <w:rFonts w:hint="eastAsia" w:ascii="宋体" w:hAnsi="宋体" w:cs="宋体"/>
                <w:kern w:val="0"/>
                <w:szCs w:val="21"/>
              </w:rPr>
              <w:t>2、方案内容包含“质量控制方案”。</w:t>
            </w:r>
          </w:p>
          <w:p>
            <w:pPr>
              <w:adjustRightInd w:val="0"/>
              <w:spacing w:line="360" w:lineRule="auto"/>
              <w:rPr>
                <w:rFonts w:ascii="宋体" w:hAnsi="宋体" w:cs="宋体"/>
                <w:kern w:val="0"/>
                <w:szCs w:val="21"/>
              </w:rPr>
            </w:pPr>
            <w:r>
              <w:rPr>
                <w:rFonts w:hint="eastAsia" w:ascii="宋体" w:hAnsi="宋体" w:cs="宋体"/>
                <w:kern w:val="0"/>
                <w:szCs w:val="21"/>
              </w:rPr>
              <w:t>3、方案内容包含“进度控制的方法和措施”。</w:t>
            </w:r>
          </w:p>
          <w:p>
            <w:pPr>
              <w:adjustRightInd w:val="0"/>
              <w:spacing w:line="360" w:lineRule="auto"/>
              <w:rPr>
                <w:rFonts w:ascii="宋体" w:hAnsi="宋体" w:cs="宋体"/>
                <w:kern w:val="0"/>
                <w:szCs w:val="21"/>
              </w:rPr>
            </w:pPr>
            <w:r>
              <w:rPr>
                <w:rFonts w:hint="eastAsia" w:ascii="宋体" w:hAnsi="宋体" w:cs="宋体"/>
                <w:kern w:val="0"/>
                <w:szCs w:val="21"/>
              </w:rPr>
              <w:t>4、方案内容包含“人员配备方案”。</w:t>
            </w:r>
          </w:p>
          <w:p>
            <w:pPr>
              <w:adjustRightInd w:val="0"/>
              <w:spacing w:line="360" w:lineRule="auto"/>
              <w:rPr>
                <w:rFonts w:ascii="宋体" w:hAnsi="宋体" w:cs="宋体"/>
                <w:kern w:val="0"/>
                <w:szCs w:val="21"/>
              </w:rPr>
            </w:pPr>
            <w:r>
              <w:rPr>
                <w:rFonts w:hint="eastAsia" w:ascii="宋体" w:hAnsi="宋体" w:cs="宋体"/>
                <w:kern w:val="0"/>
                <w:szCs w:val="21"/>
              </w:rPr>
              <w:t>以上内容全部满足得5.5分，满足其中任意三项得3.5分，满足其中任意二项得1.5分，其他情况不得分。</w:t>
            </w:r>
          </w:p>
          <w:p>
            <w:pPr>
              <w:adjustRightInd w:val="0"/>
              <w:spacing w:line="360" w:lineRule="auto"/>
              <w:rPr>
                <w:rFonts w:ascii="宋体" w:hAnsi="宋体" w:cs="宋体"/>
                <w:kern w:val="0"/>
                <w:szCs w:val="21"/>
              </w:rPr>
            </w:pPr>
            <w:r>
              <w:rPr>
                <w:rFonts w:hint="eastAsia" w:ascii="宋体" w:hAnsi="宋体" w:cs="宋体"/>
                <w:b/>
                <w:bCs/>
                <w:kern w:val="0"/>
                <w:szCs w:val="21"/>
              </w:rPr>
              <w:t>二、评标委员会根据投标人提供的以上方案内容具体情况进行评审：</w:t>
            </w:r>
          </w:p>
          <w:p>
            <w:pPr>
              <w:adjustRightInd w:val="0"/>
              <w:spacing w:line="360" w:lineRule="auto"/>
              <w:rPr>
                <w:rFonts w:ascii="宋体" w:hAnsi="宋体" w:cs="宋体"/>
                <w:kern w:val="0"/>
                <w:szCs w:val="21"/>
              </w:rPr>
            </w:pPr>
            <w:r>
              <w:rPr>
                <w:rFonts w:hint="eastAsia" w:ascii="宋体" w:hAnsi="宋体" w:cs="宋体"/>
                <w:kern w:val="0"/>
                <w:szCs w:val="21"/>
              </w:rPr>
              <w:t>1）方案内容全面。</w:t>
            </w:r>
          </w:p>
          <w:p>
            <w:pPr>
              <w:adjustRightInd w:val="0"/>
              <w:spacing w:line="360" w:lineRule="auto"/>
              <w:rPr>
                <w:rFonts w:ascii="宋体" w:hAnsi="宋体" w:cs="宋体"/>
                <w:kern w:val="0"/>
                <w:szCs w:val="21"/>
              </w:rPr>
            </w:pPr>
            <w:r>
              <w:rPr>
                <w:rFonts w:hint="eastAsia" w:ascii="宋体" w:hAnsi="宋体" w:cs="宋体"/>
                <w:kern w:val="0"/>
                <w:szCs w:val="21"/>
              </w:rPr>
              <w:t>2）方案内容科学合理。</w:t>
            </w:r>
          </w:p>
          <w:p>
            <w:pPr>
              <w:adjustRightInd w:val="0"/>
              <w:spacing w:line="360" w:lineRule="auto"/>
              <w:rPr>
                <w:rFonts w:ascii="宋体" w:hAnsi="宋体" w:cs="宋体"/>
                <w:kern w:val="0"/>
                <w:szCs w:val="21"/>
              </w:rPr>
            </w:pPr>
            <w:r>
              <w:rPr>
                <w:rFonts w:hint="eastAsia" w:ascii="宋体" w:hAnsi="宋体" w:cs="宋体"/>
                <w:kern w:val="0"/>
                <w:szCs w:val="21"/>
              </w:rPr>
              <w:t>3）方案内容具体。</w:t>
            </w:r>
          </w:p>
          <w:p>
            <w:pPr>
              <w:adjustRightInd w:val="0"/>
              <w:spacing w:line="360" w:lineRule="auto"/>
              <w:rPr>
                <w:rFonts w:ascii="宋体" w:hAnsi="宋体" w:cs="宋体"/>
                <w:kern w:val="0"/>
                <w:szCs w:val="21"/>
              </w:rPr>
            </w:pPr>
            <w:r>
              <w:rPr>
                <w:rFonts w:hint="eastAsia" w:ascii="宋体" w:hAnsi="宋体" w:cs="宋体"/>
                <w:kern w:val="0"/>
                <w:szCs w:val="21"/>
              </w:rPr>
              <w:t>4）方案内容针对性强。</w:t>
            </w:r>
          </w:p>
          <w:p>
            <w:pPr>
              <w:adjustRightInd w:val="0"/>
              <w:spacing w:line="360" w:lineRule="auto"/>
              <w:rPr>
                <w:rFonts w:ascii="宋体" w:hAnsi="宋体" w:cs="宋体"/>
                <w:kern w:val="0"/>
                <w:szCs w:val="21"/>
              </w:rPr>
            </w:pPr>
            <w:r>
              <w:rPr>
                <w:rFonts w:hint="eastAsia" w:ascii="宋体" w:hAnsi="宋体" w:cs="宋体"/>
                <w:kern w:val="0"/>
                <w:szCs w:val="21"/>
              </w:rPr>
              <w:t>5）方案内容可操作性强。</w:t>
            </w:r>
          </w:p>
          <w:p>
            <w:pPr>
              <w:adjustRightInd w:val="0"/>
              <w:spacing w:line="360" w:lineRule="auto"/>
              <w:rPr>
                <w:rFonts w:ascii="宋体" w:hAnsi="宋体" w:cs="宋体"/>
                <w:b/>
                <w:bCs/>
                <w:kern w:val="0"/>
                <w:szCs w:val="21"/>
              </w:rPr>
            </w:pPr>
            <w:r>
              <w:rPr>
                <w:rFonts w:hint="eastAsia" w:ascii="宋体" w:hAnsi="宋体" w:cs="宋体"/>
                <w:b/>
                <w:bCs/>
                <w:kern w:val="0"/>
                <w:szCs w:val="21"/>
              </w:rPr>
              <w:t>评分细则：</w:t>
            </w:r>
          </w:p>
          <w:p>
            <w:pPr>
              <w:adjustRightInd w:val="0"/>
              <w:spacing w:line="360" w:lineRule="auto"/>
              <w:rPr>
                <w:rFonts w:ascii="宋体" w:hAnsi="宋体" w:cs="宋体"/>
                <w:kern w:val="0"/>
                <w:szCs w:val="21"/>
              </w:rPr>
            </w:pPr>
            <w:r>
              <w:rPr>
                <w:rFonts w:hint="eastAsia" w:ascii="宋体" w:hAnsi="宋体" w:cs="宋体"/>
                <w:kern w:val="0"/>
                <w:szCs w:val="21"/>
              </w:rPr>
              <w:t>1）响应方案满足但不限于以上5项，得6.5分。</w:t>
            </w:r>
          </w:p>
          <w:p>
            <w:pPr>
              <w:adjustRightInd w:val="0"/>
              <w:spacing w:line="360" w:lineRule="auto"/>
              <w:rPr>
                <w:rFonts w:ascii="宋体" w:hAnsi="宋体" w:cs="宋体"/>
                <w:kern w:val="0"/>
                <w:szCs w:val="21"/>
              </w:rPr>
            </w:pPr>
            <w:r>
              <w:rPr>
                <w:rFonts w:hint="eastAsia" w:ascii="宋体" w:hAnsi="宋体" w:cs="宋体"/>
                <w:kern w:val="0"/>
                <w:szCs w:val="21"/>
              </w:rPr>
              <w:t>2）响应方案满足以上其中4项，得5分。</w:t>
            </w:r>
          </w:p>
          <w:p>
            <w:pPr>
              <w:adjustRightInd w:val="0"/>
              <w:spacing w:line="360" w:lineRule="auto"/>
              <w:rPr>
                <w:rFonts w:ascii="宋体" w:hAnsi="宋体" w:cs="宋体"/>
                <w:kern w:val="0"/>
                <w:szCs w:val="21"/>
              </w:rPr>
            </w:pPr>
            <w:r>
              <w:rPr>
                <w:rFonts w:hint="eastAsia" w:ascii="宋体" w:hAnsi="宋体" w:cs="宋体"/>
                <w:kern w:val="0"/>
                <w:szCs w:val="21"/>
              </w:rPr>
              <w:t>3）响应方案满足以上其中3项，得2.5分。</w:t>
            </w:r>
          </w:p>
          <w:p>
            <w:pPr>
              <w:adjustRightInd w:val="0"/>
              <w:spacing w:line="360" w:lineRule="auto"/>
              <w:rPr>
                <w:rFonts w:ascii="宋体" w:hAnsi="宋体" w:cs="宋体"/>
                <w:kern w:val="0"/>
                <w:szCs w:val="21"/>
              </w:rPr>
            </w:pPr>
            <w:r>
              <w:rPr>
                <w:rFonts w:hint="eastAsia" w:ascii="宋体" w:hAnsi="宋体" w:cs="宋体"/>
                <w:kern w:val="0"/>
                <w:szCs w:val="21"/>
              </w:rPr>
              <w:t>4）其他情况不得分。</w:t>
            </w:r>
          </w:p>
          <w:p>
            <w:pPr>
              <w:adjustRightInd w:val="0"/>
              <w:spacing w:line="360" w:lineRule="auto"/>
              <w:rPr>
                <w:rFonts w:ascii="宋体" w:hAnsi="宋体" w:cs="宋体"/>
                <w:b/>
                <w:bCs/>
                <w:kern w:val="0"/>
                <w:szCs w:val="21"/>
              </w:rPr>
            </w:pPr>
            <w:r>
              <w:rPr>
                <w:rFonts w:hint="eastAsia" w:ascii="宋体" w:hAnsi="宋体" w:cs="宋体"/>
                <w:b/>
                <w:bCs/>
                <w:kern w:val="0"/>
                <w:szCs w:val="21"/>
              </w:rPr>
              <w:t>注：此评分项累计最高得12分。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项目完成（服务期满）后的服务承诺</w:t>
            </w:r>
          </w:p>
        </w:tc>
        <w:tc>
          <w:tcPr>
            <w:tcW w:w="720" w:type="dxa"/>
            <w:vAlign w:val="center"/>
          </w:tcPr>
          <w:p>
            <w:pPr>
              <w:spacing w:line="360" w:lineRule="auto"/>
              <w:jc w:val="center"/>
              <w:rPr>
                <w:rFonts w:ascii="宋体" w:hAnsi="宋体" w:cs="宋体"/>
                <w:kern w:val="0"/>
                <w:szCs w:val="21"/>
              </w:rPr>
            </w:pPr>
            <w:r>
              <w:rPr>
                <w:rFonts w:hint="eastAsia" w:ascii="宋体" w:hAnsi="宋体" w:cs="宋体"/>
                <w:kern w:val="0"/>
                <w:szCs w:val="21"/>
              </w:rPr>
              <w:t>3</w:t>
            </w:r>
          </w:p>
        </w:tc>
        <w:tc>
          <w:tcPr>
            <w:tcW w:w="6796" w:type="dxa"/>
            <w:tcBorders>
              <w:right w:val="double" w:color="auto" w:sz="4" w:space="0"/>
            </w:tcBorders>
            <w:vAlign w:val="center"/>
          </w:tcPr>
          <w:p>
            <w:pPr>
              <w:adjustRightInd w:val="0"/>
              <w:spacing w:line="360" w:lineRule="auto"/>
              <w:rPr>
                <w:rFonts w:ascii="宋体" w:hAnsi="宋体" w:cs="宋体"/>
                <w:kern w:val="0"/>
                <w:szCs w:val="21"/>
              </w:rPr>
            </w:pPr>
            <w:r>
              <w:rPr>
                <w:rFonts w:hint="eastAsia" w:ascii="宋体" w:hAnsi="宋体" w:cs="宋体"/>
                <w:b/>
                <w:bCs/>
                <w:kern w:val="0"/>
                <w:szCs w:val="21"/>
              </w:rPr>
              <w:t>评审内容：</w:t>
            </w:r>
          </w:p>
          <w:p>
            <w:pPr>
              <w:adjustRightInd w:val="0"/>
              <w:spacing w:line="360" w:lineRule="auto"/>
              <w:rPr>
                <w:rFonts w:ascii="宋体" w:hAnsi="宋体" w:cs="宋体"/>
                <w:kern w:val="0"/>
                <w:szCs w:val="21"/>
              </w:rPr>
            </w:pPr>
            <w:r>
              <w:rPr>
                <w:rFonts w:hint="eastAsia" w:ascii="宋体" w:hAnsi="宋体" w:cs="宋体"/>
                <w:kern w:val="0"/>
                <w:szCs w:val="21"/>
              </w:rPr>
              <w:t>投标人承诺以下全部三项的，得</w:t>
            </w:r>
            <w:r>
              <w:rPr>
                <w:rFonts w:ascii="宋体" w:hAnsi="宋体" w:cs="宋体"/>
                <w:kern w:val="0"/>
                <w:szCs w:val="21"/>
              </w:rPr>
              <w:t>3</w:t>
            </w:r>
            <w:r>
              <w:rPr>
                <w:rFonts w:hint="eastAsia" w:ascii="宋体" w:hAnsi="宋体" w:cs="宋体"/>
                <w:kern w:val="0"/>
                <w:szCs w:val="21"/>
              </w:rPr>
              <w:t>分，否则不得分。</w:t>
            </w:r>
          </w:p>
          <w:p>
            <w:pPr>
              <w:adjustRightInd w:val="0"/>
              <w:spacing w:line="360" w:lineRule="auto"/>
              <w:rPr>
                <w:rFonts w:ascii="宋体" w:hAnsi="宋体" w:cs="宋体"/>
                <w:kern w:val="0"/>
                <w:szCs w:val="21"/>
              </w:rPr>
            </w:pPr>
            <w:r>
              <w:rPr>
                <w:rFonts w:hint="eastAsia" w:ascii="宋体" w:hAnsi="宋体" w:cs="宋体"/>
                <w:kern w:val="0"/>
                <w:szCs w:val="21"/>
              </w:rPr>
              <w:t>1.服务期满后主动离岗；</w:t>
            </w:r>
          </w:p>
          <w:p>
            <w:pPr>
              <w:adjustRightInd w:val="0"/>
              <w:spacing w:line="360" w:lineRule="auto"/>
              <w:rPr>
                <w:rFonts w:ascii="宋体" w:hAnsi="宋体" w:cs="宋体"/>
                <w:kern w:val="0"/>
                <w:szCs w:val="21"/>
              </w:rPr>
            </w:pPr>
            <w:r>
              <w:rPr>
                <w:rFonts w:hint="eastAsia" w:ascii="宋体" w:hAnsi="宋体" w:cs="宋体"/>
                <w:kern w:val="0"/>
                <w:szCs w:val="21"/>
              </w:rPr>
              <w:t>2.与后续服务公司进行交接；</w:t>
            </w:r>
          </w:p>
          <w:p>
            <w:pPr>
              <w:adjustRightInd w:val="0"/>
              <w:spacing w:line="360" w:lineRule="auto"/>
              <w:rPr>
                <w:rFonts w:ascii="宋体" w:hAnsi="宋体" w:cs="宋体"/>
                <w:kern w:val="0"/>
                <w:szCs w:val="21"/>
              </w:rPr>
            </w:pPr>
            <w:r>
              <w:rPr>
                <w:rFonts w:hint="eastAsia" w:ascii="宋体" w:hAnsi="宋体" w:cs="宋体"/>
                <w:kern w:val="0"/>
                <w:szCs w:val="21"/>
              </w:rPr>
              <w:t>3.服务期满，后续服务公司未到位前仍按原合同服务承诺提供服务。</w:t>
            </w:r>
          </w:p>
          <w:p>
            <w:pPr>
              <w:adjustRightInd w:val="0"/>
              <w:spacing w:line="360" w:lineRule="auto"/>
              <w:rPr>
                <w:rFonts w:ascii="宋体" w:hAnsi="宋体" w:cs="宋体"/>
                <w:kern w:val="0"/>
                <w:szCs w:val="21"/>
              </w:rPr>
            </w:pPr>
            <w:r>
              <w:rPr>
                <w:rFonts w:hint="eastAsia" w:ascii="宋体" w:hAnsi="宋体" w:cs="宋体"/>
                <w:b/>
                <w:bCs/>
                <w:kern w:val="0"/>
                <w:szCs w:val="21"/>
              </w:rPr>
              <w:t>评审依据：</w:t>
            </w:r>
          </w:p>
          <w:p>
            <w:pPr>
              <w:adjustRightInd w:val="0"/>
              <w:spacing w:line="360" w:lineRule="auto"/>
              <w:rPr>
                <w:rFonts w:ascii="宋体" w:hAnsi="宋体" w:cs="宋体"/>
                <w:kern w:val="0"/>
                <w:szCs w:val="21"/>
              </w:rPr>
            </w:pPr>
            <w:r>
              <w:rPr>
                <w:rFonts w:hint="eastAsia" w:ascii="宋体" w:hAnsi="宋体" w:cs="宋体"/>
                <w:kern w:val="0"/>
                <w:szCs w:val="21"/>
              </w:rPr>
              <w:t>提供《项目完成（服务期满）后的服务承诺函》（格式自拟）并加盖投标人公章，</w:t>
            </w:r>
            <w:r>
              <w:rPr>
                <w:rFonts w:hint="eastAsia" w:ascii="宋体" w:hAnsi="宋体" w:cs="宋体"/>
                <w:szCs w:val="21"/>
              </w:rPr>
              <w:t>未提供承诺或承诺内容不满足要求不得分</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违约承诺</w:t>
            </w:r>
          </w:p>
        </w:tc>
        <w:tc>
          <w:tcPr>
            <w:tcW w:w="720" w:type="dxa"/>
            <w:vAlign w:val="center"/>
          </w:tcPr>
          <w:p>
            <w:pPr>
              <w:spacing w:line="360" w:lineRule="auto"/>
              <w:jc w:val="center"/>
              <w:rPr>
                <w:rFonts w:ascii="宋体" w:hAnsi="宋体" w:cs="宋体"/>
                <w:kern w:val="0"/>
                <w:szCs w:val="21"/>
              </w:rPr>
            </w:pPr>
            <w:r>
              <w:rPr>
                <w:rFonts w:hint="eastAsia" w:ascii="宋体" w:hAnsi="宋体" w:cs="宋体"/>
                <w:kern w:val="0"/>
                <w:szCs w:val="21"/>
              </w:rPr>
              <w:t>5</w:t>
            </w:r>
          </w:p>
        </w:tc>
        <w:tc>
          <w:tcPr>
            <w:tcW w:w="6796" w:type="dxa"/>
            <w:tcBorders>
              <w:right w:val="double" w:color="auto" w:sz="4" w:space="0"/>
            </w:tcBorders>
            <w:vAlign w:val="center"/>
          </w:tcPr>
          <w:p>
            <w:pPr>
              <w:adjustRightInd w:val="0"/>
              <w:spacing w:line="360" w:lineRule="auto"/>
              <w:rPr>
                <w:rFonts w:ascii="宋体" w:hAnsi="宋体" w:cs="宋体"/>
                <w:b/>
                <w:bCs/>
                <w:kern w:val="0"/>
                <w:szCs w:val="21"/>
              </w:rPr>
            </w:pPr>
            <w:r>
              <w:rPr>
                <w:rFonts w:hint="eastAsia" w:ascii="宋体" w:hAnsi="宋体" w:cs="宋体"/>
                <w:b/>
                <w:bCs/>
                <w:kern w:val="0"/>
                <w:szCs w:val="21"/>
              </w:rPr>
              <w:t>评审内容：</w:t>
            </w:r>
          </w:p>
          <w:p>
            <w:pPr>
              <w:adjustRightInd w:val="0"/>
              <w:spacing w:line="360" w:lineRule="auto"/>
              <w:rPr>
                <w:rFonts w:ascii="宋体" w:hAnsi="宋体" w:cs="宋体"/>
                <w:kern w:val="0"/>
                <w:szCs w:val="21"/>
              </w:rPr>
            </w:pPr>
            <w:r>
              <w:rPr>
                <w:rFonts w:hint="eastAsia" w:ascii="宋体" w:hAnsi="宋体" w:cs="宋体"/>
                <w:kern w:val="0"/>
                <w:szCs w:val="21"/>
              </w:rPr>
              <w:t>投标人承诺，</w:t>
            </w:r>
            <w:r>
              <w:rPr>
                <w:rFonts w:hint="eastAsia" w:ascii="宋体" w:hAnsi="宋体" w:cs="宋体"/>
                <w:b/>
                <w:bCs/>
                <w:kern w:val="0"/>
                <w:szCs w:val="21"/>
              </w:rPr>
              <w:t>在服务期间遵守合同约定条款及违约后接受处罚的，</w:t>
            </w:r>
            <w:r>
              <w:rPr>
                <w:rFonts w:hint="eastAsia" w:ascii="宋体" w:hAnsi="宋体" w:cs="宋体"/>
                <w:kern w:val="0"/>
                <w:szCs w:val="21"/>
              </w:rPr>
              <w:t>得5分，否则不得分。</w:t>
            </w:r>
          </w:p>
          <w:p>
            <w:pPr>
              <w:adjustRightInd w:val="0"/>
              <w:spacing w:line="360" w:lineRule="auto"/>
              <w:rPr>
                <w:rFonts w:ascii="宋体" w:hAnsi="宋体" w:cs="宋体"/>
                <w:b/>
                <w:bCs/>
                <w:kern w:val="0"/>
                <w:szCs w:val="21"/>
              </w:rPr>
            </w:pPr>
            <w:r>
              <w:rPr>
                <w:rFonts w:hint="eastAsia" w:ascii="宋体" w:hAnsi="宋体" w:cs="宋体"/>
                <w:b/>
                <w:bCs/>
                <w:kern w:val="0"/>
                <w:szCs w:val="21"/>
              </w:rPr>
              <w:t>评审依据：</w:t>
            </w:r>
          </w:p>
          <w:p>
            <w:pPr>
              <w:adjustRightInd w:val="0"/>
              <w:spacing w:line="360" w:lineRule="auto"/>
              <w:rPr>
                <w:rFonts w:ascii="宋体" w:hAnsi="宋体" w:cs="宋体"/>
                <w:kern w:val="0"/>
                <w:szCs w:val="21"/>
              </w:rPr>
            </w:pPr>
            <w:r>
              <w:rPr>
                <w:rFonts w:hint="eastAsia" w:ascii="宋体" w:hAnsi="宋体" w:cs="宋体"/>
                <w:kern w:val="0"/>
                <w:szCs w:val="21"/>
              </w:rPr>
              <w:t>提供《违约承诺函》（格式自拟）并加盖投标人公章，</w:t>
            </w:r>
            <w:r>
              <w:rPr>
                <w:rFonts w:hint="eastAsia" w:ascii="宋体" w:hAnsi="宋体" w:cs="宋体"/>
                <w:szCs w:val="21"/>
              </w:rPr>
              <w:t>未提供承诺或承诺内容不满足要求不得分</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restart"/>
            <w:tcBorders>
              <w:left w:val="double" w:color="auto" w:sz="4" w:space="0"/>
            </w:tcBorders>
            <w:vAlign w:val="center"/>
          </w:tcPr>
          <w:p>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商务标（S）</w:t>
            </w:r>
          </w:p>
          <w:p>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（总分44分）</w:t>
            </w:r>
          </w:p>
        </w:tc>
        <w:tc>
          <w:tcPr>
            <w:tcW w:w="1095" w:type="dxa"/>
            <w:vAlign w:val="center"/>
          </w:tcPr>
          <w:p>
            <w:pPr>
              <w:spacing w:line="360" w:lineRule="auto"/>
              <w:jc w:val="center"/>
              <w:rPr>
                <w:rFonts w:ascii="宋体" w:hAnsi="宋体" w:cs="宋体"/>
                <w:szCs w:val="21"/>
              </w:rPr>
            </w:pPr>
            <w:r>
              <w:rPr>
                <w:rFonts w:hint="eastAsia" w:ascii="宋体" w:hAnsi="宋体" w:cs="宋体"/>
                <w:szCs w:val="21"/>
              </w:rPr>
              <w:t>拟安排的项目负责人情况</w:t>
            </w:r>
          </w:p>
        </w:tc>
        <w:tc>
          <w:tcPr>
            <w:tcW w:w="720" w:type="dxa"/>
            <w:tcBorders>
              <w:right w:val="single" w:color="auto" w:sz="4" w:space="0"/>
            </w:tcBorders>
            <w:vAlign w:val="center"/>
          </w:tcPr>
          <w:p>
            <w:pPr>
              <w:widowControl/>
              <w:adjustRightInd w:val="0"/>
              <w:spacing w:line="360" w:lineRule="auto"/>
              <w:jc w:val="center"/>
              <w:rPr>
                <w:rFonts w:ascii="宋体" w:hAnsi="宋体" w:cs="宋体"/>
                <w:szCs w:val="21"/>
              </w:rPr>
            </w:pPr>
            <w:r>
              <w:rPr>
                <w:rFonts w:hint="eastAsia" w:ascii="宋体" w:hAnsi="宋体" w:cs="宋体"/>
                <w:szCs w:val="21"/>
              </w:rPr>
              <w:t>5</w:t>
            </w:r>
          </w:p>
        </w:tc>
        <w:tc>
          <w:tcPr>
            <w:tcW w:w="6796" w:type="dxa"/>
            <w:tcBorders>
              <w:left w:val="single" w:color="auto" w:sz="4" w:space="0"/>
              <w:right w:val="double" w:color="auto" w:sz="4" w:space="0"/>
            </w:tcBorders>
            <w:vAlign w:val="center"/>
          </w:tcPr>
          <w:p>
            <w:pPr>
              <w:widowControl/>
              <w:spacing w:line="360" w:lineRule="auto"/>
              <w:jc w:val="left"/>
              <w:textAlignment w:val="center"/>
              <w:rPr>
                <w:rFonts w:ascii="宋体" w:hAnsi="宋体" w:cs="宋体"/>
                <w:b/>
                <w:bCs/>
                <w:szCs w:val="21"/>
              </w:rPr>
            </w:pPr>
            <w:r>
              <w:rPr>
                <w:rFonts w:hint="eastAsia" w:ascii="宋体" w:hAnsi="宋体" w:cs="宋体"/>
                <w:b/>
                <w:bCs/>
                <w:szCs w:val="21"/>
              </w:rPr>
              <w:t>评审标准：</w:t>
            </w:r>
          </w:p>
          <w:p>
            <w:pPr>
              <w:widowControl/>
              <w:spacing w:line="360" w:lineRule="auto"/>
              <w:jc w:val="left"/>
              <w:textAlignment w:val="center"/>
              <w:rPr>
                <w:rFonts w:ascii="宋体" w:hAnsi="宋体" w:cs="宋体"/>
                <w:szCs w:val="21"/>
              </w:rPr>
            </w:pPr>
            <w:r>
              <w:rPr>
                <w:rFonts w:hint="eastAsia" w:ascii="宋体" w:hAnsi="宋体" w:cs="宋体"/>
                <w:szCs w:val="21"/>
              </w:rPr>
              <w:t>考察拟安排的项目负责人（</w:t>
            </w:r>
            <w:r>
              <w:rPr>
                <w:rFonts w:hint="eastAsia" w:ascii="宋体" w:hAnsi="宋体"/>
                <w:szCs w:val="21"/>
              </w:rPr>
              <w:t>需为投标人</w:t>
            </w:r>
            <w:r>
              <w:rPr>
                <w:rFonts w:hint="eastAsia" w:ascii="宋体" w:hAnsi="宋体"/>
                <w:color w:val="000000" w:themeColor="text1"/>
                <w:szCs w:val="21"/>
              </w:rPr>
              <w:t>正式聘任</w:t>
            </w:r>
            <w:r>
              <w:rPr>
                <w:rFonts w:hint="eastAsia" w:ascii="宋体" w:hAnsi="宋体"/>
                <w:szCs w:val="21"/>
              </w:rPr>
              <w:t>员工，否则本项不得分</w:t>
            </w:r>
            <w:r>
              <w:rPr>
                <w:rFonts w:hint="eastAsia" w:ascii="宋体" w:hAnsi="宋体" w:cs="宋体"/>
                <w:szCs w:val="21"/>
              </w:rPr>
              <w:t>）专业、学历、项目经验等情况：</w:t>
            </w:r>
          </w:p>
          <w:p>
            <w:pPr>
              <w:widowControl/>
              <w:spacing w:line="360" w:lineRule="auto"/>
              <w:jc w:val="left"/>
              <w:textAlignment w:val="center"/>
              <w:rPr>
                <w:rFonts w:ascii="宋体" w:hAnsi="宋体" w:cs="宋体"/>
                <w:szCs w:val="21"/>
              </w:rPr>
            </w:pPr>
            <w:r>
              <w:rPr>
                <w:rFonts w:hint="eastAsia" w:ascii="宋体" w:hAnsi="宋体" w:cs="宋体"/>
                <w:szCs w:val="21"/>
              </w:rPr>
              <w:t>1.学历情况：项目负责人学历为法学专业本科及以上学历并获得学士或以上学位的得1分，否则不得分；</w:t>
            </w:r>
          </w:p>
          <w:p>
            <w:pPr>
              <w:widowControl/>
              <w:spacing w:line="360" w:lineRule="auto"/>
              <w:jc w:val="left"/>
              <w:textAlignment w:val="center"/>
              <w:rPr>
                <w:rFonts w:ascii="宋体" w:hAnsi="宋体" w:cs="宋体"/>
                <w:szCs w:val="21"/>
              </w:rPr>
            </w:pPr>
            <w:r>
              <w:rPr>
                <w:rFonts w:hint="eastAsia" w:ascii="宋体" w:hAnsi="宋体" w:cs="宋体"/>
                <w:szCs w:val="21"/>
              </w:rPr>
              <w:t>2.项目负责人律师执业年限：执业年限10年或以上，得1分，10年以下的得0.5分（执业年限根据市、区级司法行政部门出具的证明为准）；</w:t>
            </w:r>
          </w:p>
          <w:p>
            <w:pPr>
              <w:widowControl/>
              <w:spacing w:line="360" w:lineRule="auto"/>
              <w:jc w:val="left"/>
              <w:textAlignment w:val="center"/>
              <w:rPr>
                <w:rFonts w:ascii="宋体" w:hAnsi="宋体" w:cs="宋体"/>
                <w:szCs w:val="21"/>
              </w:rPr>
            </w:pPr>
            <w:r>
              <w:rPr>
                <w:rFonts w:hint="eastAsia" w:ascii="宋体" w:hAnsi="宋体" w:cs="宋体"/>
                <w:szCs w:val="21"/>
              </w:rPr>
              <w:t>3.项目负责人为律师事务所合伙人的，得1分；项目负责人为律师事务所专职律师的，得0.5分数；</w:t>
            </w:r>
          </w:p>
          <w:p>
            <w:pPr>
              <w:widowControl/>
              <w:spacing w:line="360" w:lineRule="auto"/>
              <w:jc w:val="left"/>
              <w:textAlignment w:val="center"/>
              <w:rPr>
                <w:rFonts w:ascii="宋体" w:hAnsi="宋体" w:cs="宋体"/>
                <w:szCs w:val="21"/>
              </w:rPr>
            </w:pPr>
            <w:r>
              <w:rPr>
                <w:rFonts w:hint="eastAsia" w:ascii="宋体" w:hAnsi="宋体" w:cs="宋体"/>
                <w:szCs w:val="21"/>
              </w:rPr>
              <w:t>4.项目负责人近三年内（自2020年3月1日起）签订五份或以上</w:t>
            </w:r>
            <w:r>
              <w:rPr>
                <w:rFonts w:hint="eastAsia"/>
              </w:rPr>
              <w:t>副省级城市的区级或以上政府或政府部门（包含内设机构）</w:t>
            </w:r>
            <w:r>
              <w:rPr>
                <w:rFonts w:hint="eastAsia" w:ascii="宋体" w:hAnsi="宋体" w:cs="宋体"/>
                <w:szCs w:val="21"/>
              </w:rPr>
              <w:t>常年法律顾问协议（需提供相关法律顾问聘请证书或法律服务合同，同一单位的不同年份的合同可重复计算数量）的，得2分，否则不得分。</w:t>
            </w:r>
          </w:p>
          <w:p>
            <w:pPr>
              <w:widowControl/>
              <w:spacing w:line="360" w:lineRule="auto"/>
              <w:jc w:val="left"/>
              <w:textAlignment w:val="center"/>
              <w:rPr>
                <w:rFonts w:ascii="宋体" w:hAnsi="宋体" w:cs="宋体"/>
                <w:b/>
                <w:bCs/>
                <w:szCs w:val="21"/>
              </w:rPr>
            </w:pPr>
            <w:r>
              <w:rPr>
                <w:rFonts w:hint="eastAsia" w:ascii="宋体" w:hAnsi="宋体" w:cs="宋体"/>
                <w:b/>
                <w:bCs/>
                <w:szCs w:val="21"/>
              </w:rPr>
              <w:t>注：以上累计最高得5分。</w:t>
            </w:r>
          </w:p>
          <w:p>
            <w:pPr>
              <w:widowControl/>
              <w:spacing w:line="360" w:lineRule="auto"/>
              <w:jc w:val="left"/>
              <w:textAlignment w:val="center"/>
              <w:rPr>
                <w:rFonts w:ascii="宋体" w:hAnsi="宋体" w:cs="宋体"/>
                <w:szCs w:val="21"/>
              </w:rPr>
            </w:pPr>
            <w:r>
              <w:rPr>
                <w:rFonts w:hint="eastAsia" w:ascii="宋体" w:hAnsi="宋体" w:cs="宋体"/>
                <w:b/>
                <w:bCs/>
                <w:szCs w:val="21"/>
              </w:rPr>
              <w:t>评分依据：</w:t>
            </w:r>
          </w:p>
          <w:p>
            <w:pPr>
              <w:widowControl/>
              <w:spacing w:line="360" w:lineRule="auto"/>
              <w:jc w:val="left"/>
              <w:textAlignment w:val="center"/>
              <w:rPr>
                <w:rFonts w:ascii="宋体" w:hAnsi="宋体"/>
                <w:szCs w:val="21"/>
              </w:rPr>
            </w:pPr>
            <w:r>
              <w:rPr>
                <w:rFonts w:hint="eastAsia" w:ascii="宋体" w:hAnsi="宋体" w:cs="宋体"/>
                <w:szCs w:val="21"/>
              </w:rPr>
              <w:t>1.</w:t>
            </w:r>
            <w:r>
              <w:rPr>
                <w:rFonts w:hint="eastAsia" w:ascii="宋体" w:hAnsi="宋体"/>
                <w:szCs w:val="21"/>
              </w:rPr>
              <w:t>提供项目负责人通过投标单位缴纳的载有社保部门公章的近三个月内任意一个月的个人社保证明，如供应商为新成立单位且成立时间不足一个月的，</w:t>
            </w:r>
            <w:r>
              <w:rPr>
                <w:rFonts w:hint="eastAsia" w:ascii="宋体" w:hAnsi="宋体" w:cs="宋体"/>
                <w:szCs w:val="21"/>
              </w:rPr>
              <w:t>可提供加盖公章的情况说明或者证明材料亦视为符合</w:t>
            </w:r>
            <w:r>
              <w:rPr>
                <w:rFonts w:hint="eastAsia" w:ascii="宋体" w:hAnsi="宋体"/>
                <w:szCs w:val="21"/>
              </w:rPr>
              <w:t>。如为退休返聘人员则提供劳动合同或返聘协议；</w:t>
            </w:r>
          </w:p>
          <w:p>
            <w:pPr>
              <w:widowControl/>
              <w:spacing w:line="360" w:lineRule="auto"/>
              <w:jc w:val="left"/>
              <w:textAlignment w:val="center"/>
              <w:rPr>
                <w:rFonts w:ascii="宋体" w:hAnsi="宋体"/>
                <w:szCs w:val="21"/>
              </w:rPr>
            </w:pPr>
            <w:r>
              <w:rPr>
                <w:rFonts w:hint="eastAsia" w:ascii="宋体" w:hAnsi="宋体" w:cs="宋体"/>
                <w:szCs w:val="21"/>
              </w:rPr>
              <w:t>2.提供上述项目负责人的律师执业证书、</w:t>
            </w:r>
            <w:r>
              <w:rPr>
                <w:rFonts w:hint="eastAsia"/>
              </w:rPr>
              <w:t>毕业证和学位证</w:t>
            </w:r>
            <w:r>
              <w:rPr>
                <w:rFonts w:hint="eastAsia" w:ascii="宋体" w:hAnsi="宋体" w:cs="宋体"/>
                <w:szCs w:val="21"/>
              </w:rPr>
              <w:t>、聘任证书或业绩合同及其他相关资质证明文件</w:t>
            </w:r>
            <w:r>
              <w:rPr>
                <w:rFonts w:hint="eastAsia" w:ascii="宋体" w:hAnsi="宋体"/>
                <w:szCs w:val="21"/>
              </w:rPr>
              <w:t>；</w:t>
            </w:r>
          </w:p>
          <w:p>
            <w:pPr>
              <w:widowControl/>
              <w:spacing w:line="360" w:lineRule="auto"/>
              <w:jc w:val="left"/>
              <w:textAlignment w:val="center"/>
              <w:rPr>
                <w:rFonts w:ascii="宋体" w:hAnsi="宋体" w:cs="宋体"/>
                <w:szCs w:val="21"/>
              </w:rPr>
            </w:pPr>
            <w:r>
              <w:rPr>
                <w:rFonts w:hint="eastAsia" w:ascii="宋体" w:hAnsi="宋体" w:cs="宋体"/>
                <w:szCs w:val="21"/>
              </w:rPr>
              <w:t>3.</w:t>
            </w:r>
            <w:r>
              <w:rPr>
                <w:rFonts w:hint="eastAsia" w:ascii="宋体" w:hAnsi="宋体"/>
                <w:szCs w:val="21"/>
              </w:rPr>
              <w:t>提供以上证明文件复印件或扫描件，均要求加盖投标人公章,原件备查。未按要求提供有效证明材料或提供不清晰导致评委无法识别的不计得分。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spacing w:line="360" w:lineRule="auto"/>
              <w:jc w:val="center"/>
              <w:rPr>
                <w:rFonts w:ascii="宋体" w:hAnsi="宋体" w:cs="宋体"/>
                <w:szCs w:val="21"/>
              </w:rPr>
            </w:pPr>
            <w:r>
              <w:rPr>
                <w:rFonts w:hint="eastAsia" w:ascii="宋体" w:hAnsi="宋体" w:cs="宋体"/>
                <w:szCs w:val="21"/>
              </w:rPr>
              <w:t>拟安排驻点服务人员情况（两人，</w:t>
            </w:r>
            <w:r>
              <w:rPr>
                <w:rFonts w:hint="eastAsia"/>
              </w:rPr>
              <w:t>除项目负责人、项目团队成员以外</w:t>
            </w:r>
            <w:r>
              <w:rPr>
                <w:rFonts w:hint="eastAsia" w:ascii="宋体" w:hAnsi="宋体" w:cs="宋体"/>
                <w:szCs w:val="21"/>
              </w:rPr>
              <w:t>）</w:t>
            </w:r>
          </w:p>
        </w:tc>
        <w:tc>
          <w:tcPr>
            <w:tcW w:w="720" w:type="dxa"/>
            <w:tcBorders>
              <w:right w:val="single" w:color="auto" w:sz="4" w:space="0"/>
            </w:tcBorders>
            <w:vAlign w:val="center"/>
          </w:tcPr>
          <w:p>
            <w:pPr>
              <w:widowControl/>
              <w:adjustRightInd w:val="0"/>
              <w:spacing w:line="360" w:lineRule="auto"/>
              <w:jc w:val="center"/>
              <w:rPr>
                <w:rFonts w:ascii="宋体" w:hAnsi="宋体" w:cs="宋体"/>
                <w:szCs w:val="21"/>
              </w:rPr>
            </w:pPr>
            <w:r>
              <w:rPr>
                <w:rFonts w:hint="eastAsia" w:ascii="宋体" w:hAnsi="宋体" w:cs="宋体"/>
                <w:szCs w:val="21"/>
              </w:rPr>
              <w:t>8</w:t>
            </w:r>
          </w:p>
        </w:tc>
        <w:tc>
          <w:tcPr>
            <w:tcW w:w="6796" w:type="dxa"/>
            <w:tcBorders>
              <w:left w:val="single" w:color="auto" w:sz="4" w:space="0"/>
              <w:right w:val="double" w:color="auto" w:sz="4" w:space="0"/>
            </w:tcBorders>
            <w:vAlign w:val="center"/>
          </w:tcPr>
          <w:p>
            <w:pPr>
              <w:widowControl/>
              <w:spacing w:line="360" w:lineRule="auto"/>
              <w:jc w:val="left"/>
              <w:textAlignment w:val="center"/>
              <w:rPr>
                <w:rFonts w:ascii="宋体" w:hAnsi="宋体" w:cs="宋体"/>
                <w:b/>
                <w:bCs/>
                <w:szCs w:val="21"/>
              </w:rPr>
            </w:pPr>
            <w:r>
              <w:rPr>
                <w:rFonts w:hint="eastAsia" w:ascii="宋体" w:hAnsi="宋体" w:cs="宋体"/>
                <w:b/>
                <w:bCs/>
                <w:szCs w:val="21"/>
              </w:rPr>
              <w:t>评审标准：</w:t>
            </w:r>
          </w:p>
          <w:p>
            <w:pPr>
              <w:widowControl/>
              <w:spacing w:line="360" w:lineRule="auto"/>
              <w:jc w:val="left"/>
              <w:textAlignment w:val="center"/>
              <w:rPr>
                <w:rFonts w:ascii="宋体" w:hAnsi="宋体" w:cs="宋体"/>
                <w:szCs w:val="21"/>
              </w:rPr>
            </w:pPr>
            <w:r>
              <w:rPr>
                <w:rFonts w:hint="eastAsia" w:ascii="宋体" w:hAnsi="宋体" w:cs="宋体"/>
                <w:szCs w:val="21"/>
              </w:rPr>
              <w:t>考察拟安排的驻点服务人员（</w:t>
            </w:r>
            <w:r>
              <w:rPr>
                <w:rFonts w:hint="eastAsia" w:ascii="宋体" w:hAnsi="宋体"/>
                <w:szCs w:val="21"/>
              </w:rPr>
              <w:t>需为投标人</w:t>
            </w:r>
            <w:r>
              <w:rPr>
                <w:rFonts w:hint="eastAsia" w:ascii="宋体" w:hAnsi="宋体"/>
                <w:color w:val="000000" w:themeColor="text1"/>
                <w:szCs w:val="21"/>
              </w:rPr>
              <w:t>正式聘任</w:t>
            </w:r>
            <w:r>
              <w:rPr>
                <w:rFonts w:hint="eastAsia" w:ascii="宋体" w:hAnsi="宋体"/>
                <w:szCs w:val="21"/>
              </w:rPr>
              <w:t>员工，否则本项不得分</w:t>
            </w:r>
            <w:r>
              <w:rPr>
                <w:rFonts w:hint="eastAsia" w:ascii="宋体" w:hAnsi="宋体" w:cs="宋体"/>
                <w:szCs w:val="21"/>
              </w:rPr>
              <w:t>）专业、学历、项目经验等情况：</w:t>
            </w:r>
          </w:p>
          <w:p>
            <w:pPr>
              <w:widowControl/>
              <w:spacing w:line="360" w:lineRule="auto"/>
              <w:jc w:val="left"/>
              <w:textAlignment w:val="center"/>
              <w:rPr>
                <w:rFonts w:ascii="宋体" w:hAnsi="宋体" w:cs="宋体"/>
                <w:szCs w:val="21"/>
              </w:rPr>
            </w:pPr>
            <w:r>
              <w:rPr>
                <w:rFonts w:hint="eastAsia" w:ascii="宋体" w:hAnsi="宋体" w:cs="宋体"/>
                <w:szCs w:val="21"/>
              </w:rPr>
              <w:t>1.学历情况：两名驻点服务人员学历均为法学本科及以上并获得学士及以上学位的得1.5分，其中1名符合以上要求的得1分，否则不得分；</w:t>
            </w:r>
          </w:p>
          <w:p>
            <w:pPr>
              <w:widowControl/>
              <w:spacing w:line="360" w:lineRule="auto"/>
              <w:jc w:val="left"/>
              <w:textAlignment w:val="center"/>
              <w:rPr>
                <w:rFonts w:ascii="宋体" w:hAnsi="宋体" w:cs="宋体"/>
                <w:szCs w:val="21"/>
              </w:rPr>
            </w:pPr>
            <w:r>
              <w:rPr>
                <w:rFonts w:hint="eastAsia" w:ascii="宋体" w:hAnsi="宋体" w:cs="宋体"/>
                <w:szCs w:val="21"/>
              </w:rPr>
              <w:t>2.驻点服务人员2名执业律师：其中一名或两名执业年限满5年及以上的，得4分，执业年限均为5年以下的，得1.5分（执业年限根据市、区级司法行政部门出具的证明为准）；</w:t>
            </w:r>
          </w:p>
          <w:p>
            <w:pPr>
              <w:widowControl/>
              <w:spacing w:line="360" w:lineRule="auto"/>
              <w:jc w:val="left"/>
              <w:textAlignment w:val="center"/>
              <w:rPr>
                <w:rFonts w:ascii="宋体" w:hAnsi="宋体" w:cs="宋体"/>
                <w:szCs w:val="21"/>
              </w:rPr>
            </w:pPr>
            <w:r>
              <w:rPr>
                <w:rFonts w:hint="eastAsia" w:ascii="宋体" w:hAnsi="宋体" w:cs="宋体"/>
                <w:szCs w:val="21"/>
              </w:rPr>
              <w:t>3.</w:t>
            </w:r>
            <w:r>
              <w:rPr>
                <w:rFonts w:hint="eastAsia"/>
              </w:rPr>
              <w:t>两名</w:t>
            </w:r>
            <w:r>
              <w:rPr>
                <w:rFonts w:hint="eastAsia" w:ascii="宋体" w:hAnsi="宋体" w:cs="宋体"/>
                <w:szCs w:val="21"/>
              </w:rPr>
              <w:t>驻点服务人员近三年内（自2020年3月1日起）签订三份或以上</w:t>
            </w:r>
            <w:r>
              <w:rPr>
                <w:rFonts w:hint="eastAsia"/>
              </w:rPr>
              <w:t>副省级城市的区级或以上政府或政府部门（包含内设机构）</w:t>
            </w:r>
            <w:r>
              <w:rPr>
                <w:rFonts w:hint="eastAsia" w:ascii="宋体" w:hAnsi="宋体" w:cs="宋体"/>
                <w:szCs w:val="21"/>
              </w:rPr>
              <w:t>常年法律顾问协议（需提供相关法律顾问聘请证书或法律服务合同，同一单位的不同年份的合同可重复计算数量），得2.5分数，否则不得分。</w:t>
            </w:r>
          </w:p>
          <w:p>
            <w:pPr>
              <w:widowControl/>
              <w:spacing w:line="360" w:lineRule="auto"/>
              <w:jc w:val="left"/>
              <w:textAlignment w:val="center"/>
              <w:rPr>
                <w:rFonts w:ascii="宋体" w:hAnsi="宋体" w:cs="宋体"/>
                <w:b/>
                <w:bCs/>
                <w:szCs w:val="21"/>
              </w:rPr>
            </w:pPr>
            <w:r>
              <w:rPr>
                <w:rFonts w:hint="eastAsia" w:ascii="宋体" w:hAnsi="宋体" w:cs="宋体"/>
                <w:b/>
                <w:bCs/>
                <w:szCs w:val="21"/>
              </w:rPr>
              <w:t>评分依据：</w:t>
            </w:r>
          </w:p>
          <w:p>
            <w:pPr>
              <w:widowControl/>
              <w:spacing w:line="360" w:lineRule="auto"/>
              <w:jc w:val="left"/>
              <w:textAlignment w:val="center"/>
              <w:rPr>
                <w:rFonts w:ascii="宋体" w:hAnsi="宋体" w:cs="宋体"/>
                <w:szCs w:val="21"/>
              </w:rPr>
            </w:pPr>
            <w:r>
              <w:rPr>
                <w:rFonts w:hint="eastAsia" w:ascii="宋体" w:hAnsi="宋体" w:cs="宋体"/>
                <w:szCs w:val="21"/>
              </w:rPr>
              <w:t>1.</w:t>
            </w:r>
            <w:r>
              <w:rPr>
                <w:rFonts w:hint="eastAsia" w:ascii="宋体" w:hAnsi="宋体"/>
                <w:szCs w:val="21"/>
              </w:rPr>
              <w:t>提供</w:t>
            </w:r>
            <w:r>
              <w:rPr>
                <w:rFonts w:hint="eastAsia" w:ascii="宋体" w:hAnsi="宋体" w:cs="宋体"/>
                <w:szCs w:val="21"/>
              </w:rPr>
              <w:t>驻点服务人员</w:t>
            </w:r>
            <w:r>
              <w:rPr>
                <w:rFonts w:hint="eastAsia" w:ascii="宋体" w:hAnsi="宋体"/>
                <w:szCs w:val="21"/>
              </w:rPr>
              <w:t>通过投标单位缴纳的载有社保部门公章的近三个月内任意一个月的个人社保证明，如供应商为新成立单位且成立时间不足一个月的，</w:t>
            </w:r>
            <w:r>
              <w:rPr>
                <w:rFonts w:hint="eastAsia" w:ascii="宋体" w:hAnsi="宋体" w:cs="宋体"/>
                <w:szCs w:val="21"/>
              </w:rPr>
              <w:t>可提供加盖公章的情况说明或者证明材料亦视为符合</w:t>
            </w:r>
            <w:r>
              <w:rPr>
                <w:rFonts w:hint="eastAsia" w:ascii="宋体" w:hAnsi="宋体"/>
                <w:szCs w:val="21"/>
              </w:rPr>
              <w:t>。如为退休返聘人员则提供劳动合同或返聘协议；</w:t>
            </w:r>
          </w:p>
          <w:p>
            <w:pPr>
              <w:widowControl/>
              <w:spacing w:line="360" w:lineRule="auto"/>
              <w:jc w:val="left"/>
              <w:textAlignment w:val="center"/>
              <w:rPr>
                <w:rFonts w:ascii="宋体" w:hAnsi="宋体"/>
                <w:szCs w:val="21"/>
              </w:rPr>
            </w:pPr>
            <w:r>
              <w:rPr>
                <w:rFonts w:hint="eastAsia" w:ascii="宋体" w:hAnsi="宋体" w:cs="宋体"/>
                <w:szCs w:val="21"/>
              </w:rPr>
              <w:t>2.提供上述驻点服务人员的律师执业证书、</w:t>
            </w:r>
            <w:r>
              <w:rPr>
                <w:rFonts w:hint="eastAsia"/>
              </w:rPr>
              <w:t>毕业证和学位证</w:t>
            </w:r>
            <w:r>
              <w:rPr>
                <w:rFonts w:hint="eastAsia" w:ascii="宋体" w:hAnsi="宋体" w:cs="宋体"/>
                <w:szCs w:val="21"/>
              </w:rPr>
              <w:t>、聘任证书或业绩合同及其他相关资质证明文件</w:t>
            </w:r>
            <w:r>
              <w:rPr>
                <w:rFonts w:hint="eastAsia" w:ascii="宋体" w:hAnsi="宋体"/>
                <w:szCs w:val="21"/>
              </w:rPr>
              <w:t>；</w:t>
            </w:r>
          </w:p>
          <w:p>
            <w:pPr>
              <w:widowControl/>
              <w:spacing w:line="360" w:lineRule="auto"/>
              <w:jc w:val="left"/>
              <w:textAlignment w:val="center"/>
              <w:rPr>
                <w:rFonts w:ascii="宋体" w:hAnsi="宋体" w:cs="宋体"/>
                <w:szCs w:val="21"/>
              </w:rPr>
            </w:pPr>
            <w:r>
              <w:rPr>
                <w:rFonts w:hint="eastAsia" w:ascii="宋体" w:hAnsi="宋体" w:cs="宋体"/>
                <w:szCs w:val="21"/>
              </w:rPr>
              <w:t>3.</w:t>
            </w:r>
            <w:r>
              <w:rPr>
                <w:rFonts w:hint="eastAsia" w:ascii="宋体" w:hAnsi="宋体"/>
                <w:szCs w:val="21"/>
              </w:rPr>
              <w:t>提供以上证明文件复印件或扫描件，均要求加盖投标人公章,原件备查。未按要求提供有效证明材料或提供不清晰导致评委无法识别的不计得分。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spacing w:line="360" w:lineRule="auto"/>
              <w:jc w:val="center"/>
              <w:rPr>
                <w:rFonts w:ascii="宋体" w:hAnsi="宋体" w:cs="宋体"/>
                <w:szCs w:val="21"/>
              </w:rPr>
            </w:pPr>
            <w:r>
              <w:rPr>
                <w:rFonts w:hint="eastAsia" w:ascii="宋体" w:hAnsi="宋体" w:cs="宋体"/>
                <w:szCs w:val="21"/>
              </w:rPr>
              <w:t>拟安排的项目团队成员情况（除项目负责人、驻点服务人员以外）</w:t>
            </w:r>
          </w:p>
        </w:tc>
        <w:tc>
          <w:tcPr>
            <w:tcW w:w="720" w:type="dxa"/>
            <w:tcBorders>
              <w:right w:val="single" w:color="auto" w:sz="4" w:space="0"/>
            </w:tcBorders>
            <w:vAlign w:val="center"/>
          </w:tcPr>
          <w:p>
            <w:pPr>
              <w:widowControl/>
              <w:adjustRightInd w:val="0"/>
              <w:spacing w:line="360" w:lineRule="auto"/>
              <w:jc w:val="center"/>
              <w:rPr>
                <w:rFonts w:ascii="宋体" w:hAnsi="宋体" w:cs="宋体"/>
                <w:szCs w:val="21"/>
              </w:rPr>
            </w:pPr>
            <w:r>
              <w:rPr>
                <w:rFonts w:hint="eastAsia" w:ascii="宋体" w:hAnsi="宋体" w:cs="宋体"/>
                <w:szCs w:val="21"/>
              </w:rPr>
              <w:t>13</w:t>
            </w:r>
          </w:p>
        </w:tc>
        <w:tc>
          <w:tcPr>
            <w:tcW w:w="6796" w:type="dxa"/>
            <w:tcBorders>
              <w:left w:val="single" w:color="auto" w:sz="4" w:space="0"/>
              <w:right w:val="double" w:color="auto" w:sz="4" w:space="0"/>
            </w:tcBorders>
            <w:vAlign w:val="center"/>
          </w:tcPr>
          <w:p>
            <w:pPr>
              <w:widowControl/>
              <w:spacing w:line="360" w:lineRule="auto"/>
              <w:jc w:val="left"/>
              <w:textAlignment w:val="center"/>
              <w:rPr>
                <w:rFonts w:ascii="宋体" w:hAnsi="宋体" w:cs="宋体"/>
                <w:b/>
                <w:bCs/>
                <w:szCs w:val="21"/>
              </w:rPr>
            </w:pPr>
            <w:r>
              <w:rPr>
                <w:rFonts w:hint="eastAsia" w:ascii="宋体" w:hAnsi="宋体" w:cs="宋体"/>
                <w:b/>
                <w:bCs/>
                <w:szCs w:val="21"/>
              </w:rPr>
              <w:t>评审标准：</w:t>
            </w:r>
          </w:p>
          <w:p>
            <w:pPr>
              <w:widowControl/>
              <w:spacing w:line="360" w:lineRule="auto"/>
              <w:jc w:val="left"/>
              <w:textAlignment w:val="center"/>
              <w:rPr>
                <w:rFonts w:ascii="宋体" w:hAnsi="宋体" w:cs="宋体"/>
                <w:szCs w:val="21"/>
              </w:rPr>
            </w:pPr>
            <w:r>
              <w:rPr>
                <w:rFonts w:hint="eastAsia" w:ascii="宋体" w:hAnsi="宋体" w:cs="宋体"/>
                <w:szCs w:val="21"/>
              </w:rPr>
              <w:t>项目团队成员（除项目负责人、驻点服务人员以外，</w:t>
            </w:r>
            <w:r>
              <w:rPr>
                <w:rFonts w:hint="eastAsia" w:ascii="宋体" w:hAnsi="宋体"/>
                <w:szCs w:val="21"/>
              </w:rPr>
              <w:t>需为投标人</w:t>
            </w:r>
            <w:r>
              <w:rPr>
                <w:rFonts w:hint="eastAsia" w:ascii="宋体" w:hAnsi="宋体"/>
                <w:color w:val="000000" w:themeColor="text1"/>
                <w:szCs w:val="21"/>
              </w:rPr>
              <w:t>正式聘任</w:t>
            </w:r>
            <w:r>
              <w:rPr>
                <w:rFonts w:hint="eastAsia" w:ascii="宋体" w:hAnsi="宋体"/>
                <w:szCs w:val="21"/>
              </w:rPr>
              <w:t>员工，否则本项不得分</w:t>
            </w:r>
            <w:r>
              <w:rPr>
                <w:rFonts w:hint="eastAsia" w:ascii="宋体" w:hAnsi="宋体" w:cs="宋体"/>
                <w:szCs w:val="21"/>
              </w:rPr>
              <w:t>）总人数要求达到5人或以上，未达到人数要求的不得分。达到人数要求的，按以下3项累加计分：</w:t>
            </w:r>
          </w:p>
          <w:p>
            <w:pPr>
              <w:widowControl/>
              <w:spacing w:line="360" w:lineRule="auto"/>
              <w:jc w:val="left"/>
              <w:textAlignment w:val="center"/>
              <w:rPr>
                <w:rFonts w:ascii="宋体" w:hAnsi="宋体" w:cs="宋体"/>
                <w:szCs w:val="21"/>
              </w:rPr>
            </w:pPr>
            <w:r>
              <w:rPr>
                <w:rFonts w:hint="eastAsia" w:ascii="宋体" w:hAnsi="宋体" w:cs="宋体"/>
                <w:szCs w:val="21"/>
              </w:rPr>
              <w:t>1.团队成员取得法学本科（含本科）以上学历及学士（含学士）以上学位的，每提供1人得1.5分，最高得7.5分。</w:t>
            </w:r>
          </w:p>
          <w:p>
            <w:pPr>
              <w:widowControl/>
              <w:spacing w:line="360" w:lineRule="auto"/>
              <w:jc w:val="left"/>
              <w:textAlignment w:val="center"/>
              <w:rPr>
                <w:rFonts w:ascii="宋体" w:hAnsi="宋体" w:cs="宋体"/>
                <w:b/>
                <w:bCs/>
                <w:szCs w:val="21"/>
              </w:rPr>
            </w:pPr>
            <w:r>
              <w:rPr>
                <w:rFonts w:hint="eastAsia" w:ascii="宋体" w:hAnsi="宋体" w:cs="宋体"/>
                <w:szCs w:val="21"/>
              </w:rPr>
              <w:t>2.项目团队成员具备执业律师资格的，每提供1人得0.5分，最高得2.5分，否则不得分。</w:t>
            </w:r>
            <w:r>
              <w:rPr>
                <w:rFonts w:hint="eastAsia" w:ascii="宋体" w:hAnsi="宋体" w:cs="宋体"/>
                <w:szCs w:val="21"/>
              </w:rPr>
              <w:br w:type="textWrapping"/>
            </w:r>
            <w:r>
              <w:rPr>
                <w:rFonts w:hint="eastAsia" w:ascii="宋体" w:hAnsi="宋体" w:cs="宋体"/>
                <w:szCs w:val="21"/>
              </w:rPr>
              <w:t>3.项目团队成员具有1年或以上</w:t>
            </w:r>
            <w:r>
              <w:rPr>
                <w:rFonts w:hint="eastAsia"/>
              </w:rPr>
              <w:t>副省级城市的区级或以上政府或政府部门（包含内设机构）常年</w:t>
            </w:r>
            <w:r>
              <w:rPr>
                <w:rFonts w:hint="eastAsia" w:ascii="宋体" w:hAnsi="宋体" w:cs="宋体"/>
                <w:szCs w:val="21"/>
              </w:rPr>
              <w:t>法律顾问工作经验的，每提供1人得1分，最高得3分（需提供相关法律顾问聘请证书或法律服务合同），否则不得分。</w:t>
            </w:r>
          </w:p>
          <w:p>
            <w:pPr>
              <w:widowControl/>
              <w:spacing w:line="360" w:lineRule="auto"/>
              <w:jc w:val="left"/>
              <w:textAlignment w:val="center"/>
              <w:rPr>
                <w:rFonts w:ascii="宋体" w:hAnsi="宋体" w:cs="宋体"/>
                <w:b/>
                <w:bCs/>
                <w:szCs w:val="21"/>
              </w:rPr>
            </w:pPr>
            <w:r>
              <w:rPr>
                <w:rFonts w:hint="eastAsia" w:ascii="宋体" w:hAnsi="宋体" w:cs="宋体"/>
                <w:b/>
                <w:bCs/>
                <w:szCs w:val="21"/>
              </w:rPr>
              <w:t>评分依据：</w:t>
            </w:r>
          </w:p>
          <w:p>
            <w:pPr>
              <w:widowControl/>
              <w:spacing w:line="360" w:lineRule="auto"/>
              <w:jc w:val="left"/>
              <w:textAlignment w:val="center"/>
              <w:rPr>
                <w:rFonts w:ascii="宋体" w:hAnsi="宋体" w:cs="宋体"/>
                <w:szCs w:val="21"/>
              </w:rPr>
            </w:pPr>
            <w:r>
              <w:rPr>
                <w:rFonts w:hint="eastAsia" w:ascii="宋体" w:hAnsi="宋体" w:cs="宋体"/>
                <w:szCs w:val="21"/>
              </w:rPr>
              <w:t>1.</w:t>
            </w:r>
            <w:r>
              <w:rPr>
                <w:rFonts w:hint="eastAsia" w:ascii="宋体" w:hAnsi="宋体"/>
                <w:szCs w:val="21"/>
              </w:rPr>
              <w:t>提供</w:t>
            </w:r>
            <w:r>
              <w:rPr>
                <w:rFonts w:hint="eastAsia" w:ascii="宋体" w:hAnsi="宋体" w:cs="宋体"/>
                <w:szCs w:val="21"/>
              </w:rPr>
              <w:t>项目团队成员</w:t>
            </w:r>
            <w:r>
              <w:rPr>
                <w:rFonts w:hint="eastAsia" w:ascii="宋体" w:hAnsi="宋体"/>
                <w:szCs w:val="21"/>
              </w:rPr>
              <w:t>通过投标单位缴纳的载有社保部门公章的近三个月内任意一个月的个人社保证明，如供应商为新成立单位且成立时间不足一个月的，</w:t>
            </w:r>
            <w:r>
              <w:rPr>
                <w:rFonts w:hint="eastAsia" w:ascii="宋体" w:hAnsi="宋体" w:cs="宋体"/>
                <w:szCs w:val="21"/>
              </w:rPr>
              <w:t>可提供加盖公章的情况说明或者证明材料亦视为符合</w:t>
            </w:r>
            <w:r>
              <w:rPr>
                <w:rFonts w:hint="eastAsia" w:ascii="宋体" w:hAnsi="宋体"/>
                <w:szCs w:val="21"/>
              </w:rPr>
              <w:t>。如为退休返聘人员则提供劳动合同或返聘协议；</w:t>
            </w:r>
          </w:p>
          <w:p>
            <w:pPr>
              <w:widowControl/>
              <w:spacing w:line="360" w:lineRule="auto"/>
              <w:jc w:val="left"/>
              <w:textAlignment w:val="center"/>
              <w:rPr>
                <w:rFonts w:ascii="宋体" w:hAnsi="宋体"/>
                <w:szCs w:val="21"/>
              </w:rPr>
            </w:pPr>
            <w:r>
              <w:rPr>
                <w:rFonts w:hint="eastAsia" w:ascii="宋体" w:hAnsi="宋体" w:cs="宋体"/>
                <w:szCs w:val="21"/>
              </w:rPr>
              <w:t>2.提供上述项目团队成员的律师执业证书、实习律师证书、</w:t>
            </w:r>
            <w:r>
              <w:rPr>
                <w:rFonts w:hint="eastAsia"/>
              </w:rPr>
              <w:t>毕业证和学位证</w:t>
            </w:r>
            <w:r>
              <w:rPr>
                <w:rFonts w:hint="eastAsia" w:ascii="宋体" w:hAnsi="宋体" w:cs="宋体"/>
                <w:szCs w:val="21"/>
              </w:rPr>
              <w:t>、聘任证书或业绩合同及其他相关资质证明文件</w:t>
            </w:r>
            <w:r>
              <w:rPr>
                <w:rFonts w:hint="eastAsia" w:ascii="宋体" w:hAnsi="宋体"/>
                <w:szCs w:val="21"/>
              </w:rPr>
              <w:t>；</w:t>
            </w:r>
          </w:p>
          <w:p>
            <w:pPr>
              <w:widowControl/>
              <w:spacing w:line="360" w:lineRule="auto"/>
              <w:jc w:val="left"/>
              <w:textAlignment w:val="center"/>
              <w:rPr>
                <w:rFonts w:ascii="宋体" w:hAnsi="宋体" w:cs="宋体"/>
                <w:szCs w:val="21"/>
              </w:rPr>
            </w:pPr>
            <w:r>
              <w:rPr>
                <w:rFonts w:hint="eastAsia" w:ascii="宋体" w:hAnsi="宋体" w:cs="宋体"/>
                <w:szCs w:val="21"/>
              </w:rPr>
              <w:t>3.</w:t>
            </w:r>
            <w:r>
              <w:rPr>
                <w:rFonts w:hint="eastAsia" w:ascii="宋体" w:hAnsi="宋体"/>
                <w:szCs w:val="21"/>
              </w:rPr>
              <w:t>提供以上证明文件复印件或扫描件，均要求加盖投标人公章,原件备查。未按要求提供有效证明材料或提供不清晰导致评委无法识别的不计得分。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widowControl/>
              <w:spacing w:before="100" w:beforeAutospacing="1" w:line="360" w:lineRule="auto"/>
              <w:jc w:val="center"/>
              <w:textAlignment w:val="center"/>
              <w:rPr>
                <w:rFonts w:ascii="宋体" w:hAnsi="宋体" w:cs="宋体"/>
                <w:szCs w:val="21"/>
              </w:rPr>
            </w:pPr>
            <w:r>
              <w:rPr>
                <w:rFonts w:hint="eastAsia" w:ascii="宋体" w:hAnsi="宋体" w:cs="宋体"/>
                <w:szCs w:val="21"/>
              </w:rPr>
              <w:t>售后服务机构</w:t>
            </w:r>
          </w:p>
        </w:tc>
        <w:tc>
          <w:tcPr>
            <w:tcW w:w="720" w:type="dxa"/>
            <w:tcBorders>
              <w:right w:val="single" w:color="auto" w:sz="4" w:space="0"/>
            </w:tcBorders>
            <w:vAlign w:val="center"/>
          </w:tcPr>
          <w:p>
            <w:pPr>
              <w:widowControl/>
              <w:spacing w:line="360" w:lineRule="auto"/>
              <w:jc w:val="center"/>
              <w:rPr>
                <w:rFonts w:ascii="宋体" w:hAnsi="宋体" w:cs="宋体"/>
                <w:szCs w:val="21"/>
              </w:rPr>
            </w:pPr>
            <w:r>
              <w:rPr>
                <w:rFonts w:hint="eastAsia" w:ascii="宋体" w:hAnsi="宋体" w:cs="宋体"/>
                <w:snapToGrid w:val="0"/>
                <w:kern w:val="0"/>
                <w:szCs w:val="21"/>
              </w:rPr>
              <w:t>3</w:t>
            </w:r>
          </w:p>
        </w:tc>
        <w:tc>
          <w:tcPr>
            <w:tcW w:w="6796" w:type="dxa"/>
            <w:tcBorders>
              <w:left w:val="single" w:color="auto" w:sz="4" w:space="0"/>
              <w:right w:val="double" w:color="auto" w:sz="4" w:space="0"/>
            </w:tcBorders>
            <w:vAlign w:val="center"/>
          </w:tcPr>
          <w:p>
            <w:pPr>
              <w:widowControl/>
              <w:spacing w:line="360" w:lineRule="auto"/>
              <w:jc w:val="left"/>
              <w:textAlignment w:val="center"/>
              <w:rPr>
                <w:rFonts w:ascii="宋体" w:hAnsi="宋体" w:cs="宋体"/>
                <w:b/>
                <w:bCs/>
                <w:szCs w:val="21"/>
              </w:rPr>
            </w:pPr>
            <w:r>
              <w:rPr>
                <w:rFonts w:hint="eastAsia" w:ascii="宋体" w:hAnsi="宋体" w:cs="宋体"/>
                <w:b/>
                <w:bCs/>
                <w:szCs w:val="21"/>
              </w:rPr>
              <w:t>评审内容及依据：</w:t>
            </w:r>
          </w:p>
          <w:p>
            <w:pPr>
              <w:snapToGrid w:val="0"/>
              <w:spacing w:line="360" w:lineRule="auto"/>
              <w:jc w:val="left"/>
              <w:rPr>
                <w:rFonts w:ascii="宋体" w:hAnsi="宋体" w:cs="宋体"/>
                <w:szCs w:val="21"/>
              </w:rPr>
            </w:pPr>
            <w:r>
              <w:rPr>
                <w:rFonts w:hint="eastAsia" w:ascii="宋体" w:hAnsi="宋体" w:cs="宋体"/>
                <w:szCs w:val="21"/>
              </w:rPr>
              <w:t>1、深圳供应商，或非深圳供应商但在深圳有合法注册的分公司（或售后机构）（分公司的必须提供分公司营业执照扫描件，售后机构必须同时提供售后服务合作合同及售后机构营业执照扫描件作为得分依据，原件备查）的，得3分；否则不得分。</w:t>
            </w:r>
          </w:p>
          <w:p>
            <w:pPr>
              <w:snapToGrid w:val="0"/>
              <w:spacing w:line="360" w:lineRule="auto"/>
              <w:jc w:val="left"/>
              <w:rPr>
                <w:rFonts w:ascii="宋体" w:hAnsi="宋体" w:cs="宋体"/>
                <w:szCs w:val="21"/>
              </w:rPr>
            </w:pPr>
            <w:r>
              <w:rPr>
                <w:rFonts w:hint="eastAsia" w:ascii="宋体" w:hAnsi="宋体" w:cs="宋体"/>
                <w:szCs w:val="21"/>
              </w:rPr>
              <w:t>2、外地供应商承诺：中标后设立本地经营（服务）网点的，提供承诺函（格式自定）的，得3分；未提供承诺或承诺内容不满足要求均不得分。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widowControl/>
              <w:spacing w:before="100" w:beforeAutospacing="1" w:line="360" w:lineRule="auto"/>
              <w:jc w:val="center"/>
              <w:textAlignment w:val="center"/>
              <w:rPr>
                <w:rFonts w:ascii="宋体" w:hAnsi="宋体" w:cs="宋体"/>
                <w:szCs w:val="21"/>
              </w:rPr>
            </w:pPr>
            <w:r>
              <w:rPr>
                <w:rFonts w:hint="eastAsia" w:ascii="宋体" w:hAnsi="宋体" w:cs="宋体"/>
                <w:kern w:val="0"/>
                <w:szCs w:val="21"/>
              </w:rPr>
              <w:t>投标人同类项目业绩情况</w:t>
            </w:r>
          </w:p>
        </w:tc>
        <w:tc>
          <w:tcPr>
            <w:tcW w:w="720" w:type="dxa"/>
            <w:tcBorders>
              <w:right w:val="single" w:color="auto" w:sz="4" w:space="0"/>
            </w:tcBorders>
            <w:vAlign w:val="center"/>
          </w:tcPr>
          <w:p>
            <w:pPr>
              <w:widowControl/>
              <w:spacing w:line="360" w:lineRule="auto"/>
              <w:jc w:val="center"/>
              <w:rPr>
                <w:rFonts w:ascii="宋体" w:hAnsi="宋体" w:cs="宋体"/>
                <w:snapToGrid w:val="0"/>
                <w:kern w:val="0"/>
                <w:szCs w:val="21"/>
              </w:rPr>
            </w:pPr>
            <w:r>
              <w:rPr>
                <w:rFonts w:hint="eastAsia" w:ascii="宋体" w:hAnsi="宋体" w:cs="宋体"/>
                <w:snapToGrid w:val="0"/>
                <w:kern w:val="0"/>
                <w:szCs w:val="21"/>
              </w:rPr>
              <w:t>10</w:t>
            </w:r>
          </w:p>
        </w:tc>
        <w:tc>
          <w:tcPr>
            <w:tcW w:w="6796" w:type="dxa"/>
            <w:tcBorders>
              <w:left w:val="single" w:color="auto" w:sz="4" w:space="0"/>
              <w:right w:val="double" w:color="auto" w:sz="4" w:space="0"/>
            </w:tcBorders>
            <w:vAlign w:val="center"/>
          </w:tcPr>
          <w:p>
            <w:pPr>
              <w:snapToGrid w:val="0"/>
              <w:spacing w:line="360" w:lineRule="auto"/>
              <w:jc w:val="left"/>
              <w:rPr>
                <w:rFonts w:ascii="宋体" w:hAnsi="宋体" w:cs="宋体"/>
                <w:kern w:val="0"/>
                <w:szCs w:val="21"/>
              </w:rPr>
            </w:pPr>
            <w:r>
              <w:rPr>
                <w:rFonts w:hint="eastAsia" w:ascii="宋体" w:hAnsi="宋体" w:cs="宋体"/>
                <w:b/>
                <w:bCs/>
                <w:kern w:val="0"/>
                <w:szCs w:val="21"/>
              </w:rPr>
              <w:t>评审内容：</w:t>
            </w:r>
          </w:p>
          <w:p>
            <w:pPr>
              <w:snapToGrid w:val="0"/>
              <w:spacing w:line="360" w:lineRule="auto"/>
              <w:jc w:val="left"/>
              <w:rPr>
                <w:rFonts w:ascii="宋体" w:hAnsi="宋体" w:cs="宋体"/>
                <w:kern w:val="0"/>
                <w:szCs w:val="21"/>
              </w:rPr>
            </w:pPr>
            <w:r>
              <w:rPr>
                <w:rFonts w:hint="eastAsia" w:ascii="宋体" w:hAnsi="宋体" w:cs="宋体"/>
                <w:kern w:val="0"/>
                <w:szCs w:val="21"/>
              </w:rPr>
              <w:t>投标人承接相关同类业绩（与政府采购相关的法律服务项目）情况【同类业绩合同应为2020年3月1日后签订的合同，项目验收（或履约评价）应在本项目投标截止日前，同一单位的不同年份的业绩可重复计算有效业绩数量】的，每提供一个有效业绩得2.5分，本项得分最高得10分。</w:t>
            </w:r>
          </w:p>
          <w:p>
            <w:pPr>
              <w:snapToGrid w:val="0"/>
              <w:spacing w:line="360" w:lineRule="auto"/>
              <w:jc w:val="left"/>
              <w:rPr>
                <w:rFonts w:ascii="宋体" w:hAnsi="宋体" w:cs="宋体"/>
                <w:kern w:val="0"/>
                <w:szCs w:val="21"/>
              </w:rPr>
            </w:pPr>
            <w:r>
              <w:rPr>
                <w:rFonts w:hint="eastAsia" w:ascii="宋体" w:hAnsi="宋体" w:cs="宋体"/>
                <w:b/>
                <w:bCs/>
                <w:kern w:val="0"/>
                <w:szCs w:val="21"/>
              </w:rPr>
              <w:t>评审依据：</w:t>
            </w:r>
          </w:p>
          <w:p>
            <w:pPr>
              <w:snapToGrid w:val="0"/>
              <w:spacing w:line="360" w:lineRule="auto"/>
              <w:jc w:val="left"/>
              <w:rPr>
                <w:rFonts w:ascii="宋体" w:hAnsi="宋体" w:cs="宋体"/>
                <w:kern w:val="0"/>
                <w:szCs w:val="21"/>
              </w:rPr>
            </w:pPr>
            <w:r>
              <w:rPr>
                <w:rFonts w:hint="eastAsia" w:ascii="宋体" w:hAnsi="宋体" w:cs="宋体"/>
                <w:kern w:val="0"/>
                <w:szCs w:val="21"/>
              </w:rPr>
              <w:t>1.每一个有效业绩需提供项目签订合同和履约评价合格或验收合格证明文件，履约评价合格或者验收合格证明文件需加盖合同服务采购方公章（或服务采购方具体使用部门章）；</w:t>
            </w:r>
          </w:p>
          <w:p>
            <w:pPr>
              <w:snapToGrid w:val="0"/>
              <w:spacing w:line="360" w:lineRule="auto"/>
              <w:jc w:val="left"/>
              <w:rPr>
                <w:rFonts w:ascii="宋体" w:hAnsi="宋体" w:cs="宋体"/>
                <w:kern w:val="0"/>
                <w:szCs w:val="21"/>
              </w:rPr>
            </w:pPr>
            <w:r>
              <w:rPr>
                <w:rFonts w:hint="eastAsia" w:ascii="宋体" w:hAnsi="宋体" w:cs="宋体"/>
                <w:kern w:val="0"/>
                <w:szCs w:val="21"/>
              </w:rPr>
              <w:t>2.以上证明文件均提供复印件或扫描件加盖投标人公章，原件备查。未按要求提供有效证明材料或提供不清晰导致评委无法识别的不计得分。</w:t>
            </w:r>
          </w:p>
          <w:p>
            <w:pPr>
              <w:snapToGrid w:val="0"/>
              <w:spacing w:line="360" w:lineRule="auto"/>
              <w:jc w:val="left"/>
              <w:rPr>
                <w:rFonts w:ascii="宋体" w:hAnsi="宋体" w:cs="宋体"/>
                <w:kern w:val="0"/>
                <w:szCs w:val="21"/>
              </w:rPr>
            </w:pPr>
            <w:r>
              <w:rPr>
                <w:rFonts w:hint="eastAsia" w:ascii="宋体" w:hAnsi="宋体" w:cs="宋体"/>
                <w:b/>
                <w:bCs/>
                <w:szCs w:val="21"/>
              </w:rPr>
              <w:t>注：为便于评委评审，履约（验收）评价证明材料应附在 “同类项目业绩情况”证明文件后，每个项目对应一份履约（验收）评价证明材料。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诚信情况</w:t>
            </w:r>
          </w:p>
        </w:tc>
        <w:tc>
          <w:tcPr>
            <w:tcW w:w="720" w:type="dxa"/>
            <w:tcBorders>
              <w:right w:val="single" w:color="auto" w:sz="4" w:space="0"/>
            </w:tcBorders>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5</w:t>
            </w:r>
          </w:p>
        </w:tc>
        <w:tc>
          <w:tcPr>
            <w:tcW w:w="6796" w:type="dxa"/>
            <w:tcBorders>
              <w:left w:val="single" w:color="auto" w:sz="4" w:space="0"/>
              <w:right w:val="double" w:color="auto" w:sz="4" w:space="0"/>
            </w:tcBorders>
            <w:vAlign w:val="center"/>
          </w:tcPr>
          <w:p>
            <w:pPr>
              <w:adjustRightInd w:val="0"/>
              <w:spacing w:line="360" w:lineRule="auto"/>
              <w:rPr>
                <w:rFonts w:ascii="宋体" w:hAnsi="宋体" w:cs="宋体"/>
                <w:b/>
                <w:bCs/>
                <w:kern w:val="0"/>
                <w:szCs w:val="21"/>
              </w:rPr>
            </w:pPr>
            <w:r>
              <w:rPr>
                <w:rFonts w:hint="eastAsia" w:ascii="宋体" w:hAnsi="宋体" w:cs="宋体"/>
                <w:b/>
                <w:bCs/>
                <w:kern w:val="0"/>
                <w:szCs w:val="21"/>
              </w:rPr>
              <w:t>评审内容：</w:t>
            </w:r>
          </w:p>
          <w:p>
            <w:pPr>
              <w:adjustRightInd w:val="0"/>
              <w:spacing w:line="360" w:lineRule="auto"/>
              <w:rPr>
                <w:rFonts w:ascii="宋体" w:hAnsi="宋体" w:cs="宋体"/>
                <w:szCs w:val="21"/>
              </w:rPr>
            </w:pPr>
            <w:r>
              <w:rPr>
                <w:rFonts w:hint="eastAsia" w:ascii="宋体" w:hAnsi="宋体" w:cs="宋体"/>
                <w:szCs w:val="21"/>
              </w:rPr>
              <w:t xml:space="preserve">投标人参与政府采购活动在诚信管理中受过主管部门通报处理且仍在实施期限内的本项不得分，否则得5分。 </w:t>
            </w:r>
          </w:p>
          <w:p>
            <w:pPr>
              <w:adjustRightInd w:val="0"/>
              <w:spacing w:line="360" w:lineRule="auto"/>
              <w:rPr>
                <w:rFonts w:ascii="宋体" w:hAnsi="宋体" w:cs="宋体"/>
                <w:szCs w:val="21"/>
              </w:rPr>
            </w:pPr>
            <w:r>
              <w:rPr>
                <w:rFonts w:hint="eastAsia" w:ascii="宋体" w:hAnsi="宋体" w:cs="宋体"/>
                <w:b/>
                <w:bCs/>
                <w:kern w:val="0"/>
                <w:szCs w:val="21"/>
              </w:rPr>
              <w:t>评审依据：</w:t>
            </w:r>
          </w:p>
          <w:p>
            <w:pPr>
              <w:adjustRightInd w:val="0"/>
              <w:spacing w:line="360" w:lineRule="auto"/>
              <w:rPr>
                <w:rFonts w:ascii="宋体" w:hAnsi="宋体" w:cs="宋体"/>
                <w:szCs w:val="21"/>
              </w:rPr>
            </w:pPr>
            <w:r>
              <w:rPr>
                <w:rFonts w:hint="eastAsia" w:ascii="宋体" w:hAnsi="宋体" w:cs="宋体"/>
                <w:szCs w:val="21"/>
              </w:rPr>
              <w:t>投标人按采购文件格式如实提供《诚信承诺函》，承诺函格式及内容不得修改，否则不得分。如若响应投标人承诺与实际情况不相符，将按虚假响应报相关主管部门处理。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57" w:type="dxa"/>
            <w:tcBorders>
              <w:left w:val="double" w:color="auto" w:sz="4" w:space="0"/>
              <w:bottom w:val="double" w:color="auto" w:sz="4" w:space="0"/>
            </w:tcBorders>
            <w:vAlign w:val="center"/>
          </w:tcPr>
          <w:p>
            <w:pPr>
              <w:spacing w:line="360" w:lineRule="auto"/>
              <w:jc w:val="center"/>
              <w:rPr>
                <w:rFonts w:ascii="宋体" w:hAnsi="宋体" w:cs="宋体"/>
                <w:b/>
                <w:snapToGrid w:val="0"/>
                <w:kern w:val="0"/>
                <w:szCs w:val="21"/>
              </w:rPr>
            </w:pPr>
            <w:r>
              <w:rPr>
                <w:rFonts w:hint="eastAsia" w:ascii="宋体" w:hAnsi="宋体" w:cs="宋体"/>
                <w:b/>
                <w:snapToGrid w:val="0"/>
                <w:kern w:val="0"/>
                <w:szCs w:val="21"/>
              </w:rPr>
              <w:t>总得分（N）</w:t>
            </w:r>
          </w:p>
          <w:p>
            <w:pPr>
              <w:adjustRightInd w:val="0"/>
              <w:snapToGrid w:val="0"/>
              <w:spacing w:line="360" w:lineRule="auto"/>
              <w:jc w:val="center"/>
              <w:rPr>
                <w:rFonts w:ascii="宋体" w:hAnsi="宋体" w:cs="宋体"/>
                <w:b/>
                <w:snapToGrid w:val="0"/>
                <w:kern w:val="0"/>
                <w:szCs w:val="21"/>
              </w:rPr>
            </w:pPr>
            <w:r>
              <w:rPr>
                <w:rFonts w:hint="eastAsia" w:ascii="宋体" w:hAnsi="宋体" w:cs="宋体"/>
                <w:b/>
                <w:snapToGrid w:val="0"/>
                <w:kern w:val="0"/>
                <w:szCs w:val="21"/>
              </w:rPr>
              <w:t>（总分100分）</w:t>
            </w:r>
          </w:p>
        </w:tc>
        <w:tc>
          <w:tcPr>
            <w:tcW w:w="1095" w:type="dxa"/>
            <w:tcBorders>
              <w:bottom w:val="double" w:color="auto" w:sz="4" w:space="0"/>
            </w:tcBorders>
            <w:vAlign w:val="center"/>
          </w:tcPr>
          <w:p>
            <w:pPr>
              <w:adjustRightInd w:val="0"/>
              <w:snapToGrid w:val="0"/>
              <w:spacing w:line="360" w:lineRule="auto"/>
              <w:jc w:val="center"/>
              <w:rPr>
                <w:rFonts w:ascii="宋体" w:hAnsi="宋体" w:cs="宋体"/>
                <w:b/>
                <w:snapToGrid w:val="0"/>
                <w:kern w:val="0"/>
                <w:szCs w:val="21"/>
              </w:rPr>
            </w:pPr>
          </w:p>
        </w:tc>
        <w:tc>
          <w:tcPr>
            <w:tcW w:w="720" w:type="dxa"/>
            <w:tcBorders>
              <w:bottom w:val="double" w:color="auto" w:sz="4" w:space="0"/>
            </w:tcBorders>
            <w:vAlign w:val="center"/>
          </w:tcPr>
          <w:p>
            <w:pPr>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100</w:t>
            </w:r>
          </w:p>
        </w:tc>
        <w:tc>
          <w:tcPr>
            <w:tcW w:w="6796" w:type="dxa"/>
            <w:tcBorders>
              <w:bottom w:val="double" w:color="auto" w:sz="4" w:space="0"/>
              <w:right w:val="double" w:color="auto" w:sz="4" w:space="0"/>
            </w:tcBorders>
            <w:vAlign w:val="center"/>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N=J+G+S</w:t>
            </w:r>
          </w:p>
        </w:tc>
      </w:tr>
    </w:tbl>
    <w:p>
      <w:pPr>
        <w:widowControl/>
        <w:jc w:val="left"/>
        <w:rPr>
          <w:rFonts w:cs="仿宋" w:asciiTheme="minorEastAsia" w:hAnsiTheme="minorEastAsia" w:eastAsiaTheme="minorEastAsia"/>
          <w:b/>
          <w:color w:val="FF0000"/>
          <w:sz w:val="28"/>
          <w:szCs w:val="28"/>
        </w:rPr>
      </w:pPr>
    </w:p>
    <w:p>
      <w:pPr>
        <w:rPr>
          <w:rFonts w:cs="仿宋" w:asciiTheme="minorEastAsia" w:hAnsiTheme="minorEastAsia" w:eastAsiaTheme="minorEastAsia"/>
          <w:b/>
          <w:color w:val="FF0000"/>
          <w:sz w:val="28"/>
          <w:szCs w:val="28"/>
        </w:rPr>
      </w:pPr>
      <w:r>
        <w:rPr>
          <w:rFonts w:hint="eastAsia" w:cs="仿宋" w:asciiTheme="minorEastAsia" w:hAnsiTheme="minorEastAsia" w:eastAsiaTheme="minorEastAsia"/>
          <w:b/>
          <w:color w:val="FF0000"/>
          <w:sz w:val="28"/>
          <w:szCs w:val="28"/>
        </w:rPr>
        <w:br w:type="page"/>
      </w:r>
    </w:p>
    <w:p>
      <w:pPr>
        <w:widowControl/>
        <w:jc w:val="left"/>
        <w:rPr>
          <w:rFonts w:cs="仿宋" w:asciiTheme="minorEastAsia" w:hAnsiTheme="minorEastAsia" w:eastAsiaTheme="minorEastAsia"/>
          <w:b/>
          <w:color w:val="FF0000"/>
          <w:sz w:val="28"/>
          <w:szCs w:val="28"/>
        </w:rPr>
      </w:pPr>
      <w:r>
        <w:rPr>
          <w:rFonts w:hint="eastAsia" w:cs="仿宋" w:asciiTheme="minorEastAsia" w:hAnsiTheme="minorEastAsia" w:eastAsiaTheme="minorEastAsia"/>
          <w:b/>
          <w:color w:val="FF0000"/>
          <w:sz w:val="28"/>
          <w:szCs w:val="28"/>
        </w:rPr>
        <w:t>注：</w:t>
      </w:r>
    </w:p>
    <w:p>
      <w:pPr>
        <w:widowControl/>
        <w:spacing w:line="360" w:lineRule="auto"/>
        <w:jc w:val="center"/>
        <w:rPr>
          <w:rFonts w:cs="仿宋" w:asciiTheme="minorEastAsia" w:hAnsiTheme="minorEastAsia" w:eastAsiaTheme="minorEastAsia"/>
          <w:b/>
          <w:sz w:val="28"/>
        </w:rPr>
      </w:pPr>
      <w:r>
        <w:rPr>
          <w:rFonts w:hint="eastAsia" w:cs="仿宋" w:asciiTheme="minorEastAsia" w:hAnsiTheme="minorEastAsia" w:eastAsiaTheme="minorEastAsia"/>
          <w:b/>
          <w:sz w:val="28"/>
        </w:rPr>
        <w:t>政府采购优惠政策</w:t>
      </w:r>
    </w:p>
    <w:p>
      <w:pPr>
        <w:widowControl/>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（1）根据《财政部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供应商，其</w:t>
      </w:r>
      <w:r>
        <w:rPr>
          <w:rFonts w:hint="eastAsia" w:cs="仿宋" w:asciiTheme="minorEastAsia" w:hAnsiTheme="minorEastAsia" w:eastAsiaTheme="minorEastAsia"/>
          <w:b/>
          <w:szCs w:val="21"/>
        </w:rPr>
        <w:t>投标报价扣除</w:t>
      </w:r>
      <w:r>
        <w:rPr>
          <w:rFonts w:hint="eastAsia" w:cs="仿宋" w:asciiTheme="minorEastAsia" w:hAnsiTheme="minorEastAsia" w:eastAsiaTheme="minorEastAsia"/>
          <w:b/>
          <w:szCs w:val="21"/>
          <w:u w:val="single"/>
        </w:rPr>
        <w:t xml:space="preserve"> 10 </w:t>
      </w:r>
      <w:r>
        <w:rPr>
          <w:rFonts w:hint="eastAsia" w:cs="仿宋" w:asciiTheme="minorEastAsia" w:hAnsiTheme="minorEastAsia" w:eastAsiaTheme="minorEastAsia"/>
          <w:b/>
          <w:szCs w:val="21"/>
        </w:rPr>
        <w:t>%（请在10%-20%范围内选择）后参与评审</w:t>
      </w:r>
      <w:r>
        <w:rPr>
          <w:rFonts w:hint="eastAsia" w:cs="仿宋" w:asciiTheme="minorEastAsia" w:hAnsiTheme="minorEastAsia" w:eastAsiaTheme="minorEastAsia"/>
          <w:szCs w:val="21"/>
        </w:rPr>
        <w:t>。对于同时属于小微企业、监狱企业或残疾人福利性单位的，不重复进行投标报价扣除。</w:t>
      </w:r>
    </w:p>
    <w:p>
      <w:pPr>
        <w:spacing w:line="360" w:lineRule="auto"/>
        <w:ind w:firstLine="373" w:firstLineChars="177"/>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本项目所属行业为</w:t>
      </w:r>
      <w:r>
        <w:rPr>
          <w:rFonts w:hint="eastAsia" w:cs="仿宋" w:asciiTheme="minorEastAsia" w:hAnsiTheme="minorEastAsia" w:eastAsiaTheme="minorEastAsia"/>
          <w:b/>
          <w:bCs/>
          <w:szCs w:val="21"/>
          <w:highlight w:val="yellow"/>
          <w:u w:val="single"/>
        </w:rPr>
        <w:t xml:space="preserve"> 其他未列明行业 </w:t>
      </w:r>
      <w:r>
        <w:rPr>
          <w:rFonts w:hint="eastAsia" w:cs="仿宋" w:asciiTheme="minorEastAsia" w:hAnsiTheme="minorEastAsia" w:eastAsiaTheme="minorEastAsia"/>
          <w:b/>
          <w:bCs/>
          <w:szCs w:val="21"/>
        </w:rPr>
        <w:t>，投标供应商应根据《工业和信息化部、国家统计局、国家发展和改革委员会、财政部关于印发中小企业划型标准规定的通知》(工信部联企业〔2011〕300号)规定的中小企业划型标准填写《中小企业声明函》。</w:t>
      </w:r>
    </w:p>
    <w:p>
      <w:pPr>
        <w:widowControl/>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（2）联合协议中约定，小型、微型企业的协议合同金额占到联合体协议合同总金额30%以上的，</w:t>
      </w:r>
      <w:r>
        <w:rPr>
          <w:rFonts w:hint="eastAsia" w:cs="仿宋" w:asciiTheme="minorEastAsia" w:hAnsiTheme="minorEastAsia" w:eastAsiaTheme="minorEastAsia"/>
          <w:b/>
          <w:szCs w:val="21"/>
        </w:rPr>
        <w:t>可给予联合体__/__% （请在4%-6%范围内选择）</w:t>
      </w:r>
      <w:r>
        <w:rPr>
          <w:rFonts w:hint="eastAsia" w:cs="仿宋" w:asciiTheme="minorEastAsia" w:hAnsiTheme="minorEastAsia" w:eastAsiaTheme="minorEastAsia"/>
          <w:szCs w:val="21"/>
        </w:rPr>
        <w:t>的价格扣除。</w:t>
      </w:r>
    </w:p>
    <w:p>
      <w:pPr>
        <w:widowControl/>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联合体各方均为小型、微型企业、监狱企业和残疾人福利性单位的，联合体视同为小型、微型企业、监狱企业和残疾人福利性单位，均享受政府采购优惠政策第一款的优惠政策。</w:t>
      </w:r>
    </w:p>
    <w:p>
      <w:pPr>
        <w:widowControl/>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3）优惠主体资格的认定资料为《中小企业声明函》、《残疾人福利性单位声明函》以及《监狱企业声明函》等承诺性质的资料（格式详见征集文件第三章）；监狱企业或者代理提供监狱企业货物的投标供应商如需享受优惠政策，除上述资料外，还须提供省级以上监狱管理局、戒毒管理局出具的监狱企业证明文件。</w:t>
      </w:r>
    </w:p>
    <w:p>
      <w:pPr>
        <w:spacing w:line="360" w:lineRule="auto"/>
        <w:ind w:firstLine="405" w:firstLineChars="193"/>
        <w:jc w:val="left"/>
        <w:rPr>
          <w:rFonts w:cs="仿宋" w:asciiTheme="minorEastAsia" w:hAnsiTheme="minorEastAsia" w:eastAsiaTheme="minorEastAsia"/>
          <w:b/>
          <w:szCs w:val="21"/>
        </w:rPr>
      </w:pPr>
      <w:r>
        <w:rPr>
          <w:rFonts w:hint="eastAsia" w:cs="仿宋" w:asciiTheme="minorEastAsia" w:hAnsiTheme="minorEastAsia" w:eastAsiaTheme="minorEastAsia"/>
          <w:szCs w:val="21"/>
        </w:rPr>
        <w:t>（4）投标产品属于《关于调整优化节能产品环境标志产品政府采购执行机制的通知》（财库〔2019〕9号）、《关于印发环境标志产品政府采购品目清单的通知》（财库〔2019〕18号）和《关于印发节能产品政府采购品目清单的通知》（财库〔2019〕19号）品目清单范围内的，应依据国家确定的认证机构出具的、处于有效期之内的节能产品、环境标志产品认证证书，对获得证书的产品实施政府优先采购或强制采购。</w:t>
      </w:r>
      <w:r>
        <w:rPr>
          <w:rFonts w:hint="eastAsia" w:cs="仿宋" w:asciiTheme="minorEastAsia" w:hAnsiTheme="minorEastAsia" w:eastAsiaTheme="minorEastAsia"/>
          <w:b/>
          <w:szCs w:val="21"/>
        </w:rPr>
        <w:t>对符合条件的获证产品（强制采购产品除外），根据该投标产品报价给予</w:t>
      </w:r>
      <w:r>
        <w:rPr>
          <w:rFonts w:hint="eastAsia" w:cs="仿宋" w:asciiTheme="minorEastAsia" w:hAnsiTheme="minorEastAsia" w:eastAsiaTheme="minorEastAsia"/>
          <w:b/>
          <w:szCs w:val="21"/>
          <w:u w:val="single"/>
        </w:rPr>
        <w:t xml:space="preserve"> 1 </w:t>
      </w:r>
      <w:r>
        <w:rPr>
          <w:rFonts w:hint="eastAsia" w:cs="仿宋" w:asciiTheme="minorEastAsia" w:hAnsiTheme="minorEastAsia" w:eastAsiaTheme="minorEastAsia"/>
          <w:b/>
          <w:szCs w:val="21"/>
        </w:rPr>
        <w:t>%的价格扣除，用扣除后的价格参与价格分的评审</w:t>
      </w:r>
      <w:r>
        <w:rPr>
          <w:rFonts w:hint="eastAsia" w:cs="仿宋" w:asciiTheme="minorEastAsia" w:hAnsiTheme="minorEastAsia" w:eastAsiaTheme="minorEastAsia"/>
          <w:szCs w:val="21"/>
        </w:rPr>
        <w:t>（需按投标文件格式部分“列入政府优先采购清单的投标产品一览表”的要求提供证明材料，否则不予价格扣除）。</w:t>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pStyle w:val="17"/>
        <w:ind w:firstLine="0" w:firstLineChars="0"/>
        <w:rPr>
          <w:rFonts w:cs="仿宋" w:asciiTheme="minorEastAsia" w:hAnsiTheme="minorEastAsia" w:eastAsiaTheme="minorEastAsia"/>
          <w:b/>
          <w:snapToGrid w:val="0"/>
          <w:kern w:val="0"/>
          <w:sz w:val="56"/>
          <w:szCs w:val="96"/>
        </w:rPr>
      </w:pPr>
    </w:p>
    <w:p>
      <w:pPr>
        <w:pStyle w:val="17"/>
        <w:ind w:firstLine="562"/>
        <w:rPr>
          <w:rFonts w:cs="仿宋" w:asciiTheme="minorEastAsia" w:hAnsiTheme="minorEastAsia" w:eastAsiaTheme="minorEastAsia"/>
          <w:b/>
          <w:snapToGrid w:val="0"/>
          <w:kern w:val="0"/>
          <w:sz w:val="56"/>
          <w:szCs w:val="96"/>
        </w:rPr>
      </w:pPr>
    </w:p>
    <w:p>
      <w:pPr>
        <w:adjustRightInd w:val="0"/>
        <w:snapToGrid w:val="0"/>
        <w:spacing w:line="300" w:lineRule="auto"/>
        <w:jc w:val="center"/>
        <w:rPr>
          <w:rFonts w:cs="仿宋" w:asciiTheme="minorEastAsia" w:hAnsiTheme="minorEastAsia" w:eastAsiaTheme="minorEastAsia"/>
          <w:b/>
          <w:snapToGrid w:val="0"/>
          <w:kern w:val="0"/>
          <w:sz w:val="56"/>
          <w:szCs w:val="96"/>
        </w:rPr>
      </w:pPr>
    </w:p>
    <w:p>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第二部分</w:t>
      </w:r>
    </w:p>
    <w:p>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采购项目需求</w:t>
      </w:r>
    </w:p>
    <w:p>
      <w:pPr>
        <w:widowControl/>
        <w:jc w:val="left"/>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br w:type="page"/>
      </w:r>
    </w:p>
    <w:p>
      <w:pPr>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征集项目需求</w:t>
      </w:r>
    </w:p>
    <w:p>
      <w:pPr>
        <w:widowControl/>
        <w:jc w:val="left"/>
        <w:rPr>
          <w:rFonts w:ascii="仿宋_GB2312" w:eastAsia="仿宋_GB2312"/>
          <w:b/>
          <w:sz w:val="24"/>
          <w:highlight w:val="yellow"/>
        </w:rPr>
      </w:pPr>
    </w:p>
    <w:p>
      <w:pPr>
        <w:widowControl/>
        <w:jc w:val="left"/>
        <w:rPr>
          <w:rFonts w:ascii="仿宋_GB2312" w:eastAsia="仿宋_GB2312"/>
          <w:b/>
          <w:sz w:val="24"/>
        </w:rPr>
      </w:pPr>
      <w:r>
        <w:rPr>
          <w:rFonts w:hint="eastAsia" w:ascii="仿宋_GB2312" w:eastAsia="仿宋_GB2312"/>
          <w:b/>
          <w:sz w:val="24"/>
          <w:highlight w:val="yellow"/>
        </w:rPr>
        <w:t>注：需求中加注★的条款为不可负偏离条款，任一项未响应或不满足要求的，将导致投标无效。</w:t>
      </w:r>
    </w:p>
    <w:p>
      <w:pPr>
        <w:pStyle w:val="18"/>
      </w:pPr>
    </w:p>
    <w:p>
      <w:pPr>
        <w:widowControl/>
        <w:jc w:val="left"/>
        <w:rPr>
          <w:rFonts w:cs="仿宋" w:asciiTheme="minorEastAsia" w:hAnsiTheme="minorEastAsia" w:eastAsiaTheme="minorEastAsia"/>
        </w:rPr>
      </w:pPr>
      <w:r>
        <w:rPr>
          <w:rFonts w:hint="eastAsia" w:cs="仿宋" w:asciiTheme="minorEastAsia" w:hAnsiTheme="minorEastAsia" w:eastAsiaTheme="minorEastAsia"/>
          <w:b/>
          <w:bCs/>
          <w:sz w:val="28"/>
          <w:szCs w:val="21"/>
        </w:rPr>
        <w:t>一、项目预算</w:t>
      </w:r>
    </w:p>
    <w:tbl>
      <w:tblPr>
        <w:tblStyle w:val="19"/>
        <w:tblW w:w="499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2522"/>
        <w:gridCol w:w="1249"/>
        <w:gridCol w:w="2580"/>
        <w:gridCol w:w="119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69" w:type="pct"/>
            <w:shd w:val="clear" w:color="auto" w:fill="C6D9F1"/>
            <w:vAlign w:val="center"/>
          </w:tcPr>
          <w:p>
            <w:pPr>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1480" w:type="pct"/>
            <w:shd w:val="clear" w:color="auto" w:fill="C6D9F1"/>
            <w:vAlign w:val="center"/>
          </w:tcPr>
          <w:p>
            <w:pPr>
              <w:jc w:val="center"/>
              <w:rPr>
                <w:rFonts w:cs="仿宋" w:asciiTheme="minorEastAsia" w:hAnsiTheme="minorEastAsia" w:eastAsiaTheme="minorEastAsia"/>
                <w:b/>
              </w:rPr>
            </w:pPr>
            <w:r>
              <w:rPr>
                <w:rFonts w:hint="eastAsia" w:cs="仿宋" w:asciiTheme="minorEastAsia" w:hAnsiTheme="minorEastAsia" w:eastAsiaTheme="minorEastAsia"/>
                <w:b/>
              </w:rPr>
              <w:t>项目名称</w:t>
            </w:r>
          </w:p>
        </w:tc>
        <w:tc>
          <w:tcPr>
            <w:tcW w:w="733" w:type="pct"/>
            <w:shd w:val="clear" w:color="auto" w:fill="C6D9F1"/>
            <w:vAlign w:val="center"/>
          </w:tcPr>
          <w:p>
            <w:pPr>
              <w:jc w:val="center"/>
              <w:rPr>
                <w:rFonts w:cs="仿宋" w:asciiTheme="minorEastAsia" w:hAnsiTheme="minorEastAsia" w:eastAsiaTheme="minorEastAsia"/>
                <w:b/>
              </w:rPr>
            </w:pPr>
            <w:r>
              <w:rPr>
                <w:rFonts w:hint="eastAsia" w:cs="仿宋" w:asciiTheme="minorEastAsia" w:hAnsiTheme="minorEastAsia" w:eastAsiaTheme="minorEastAsia"/>
                <w:b/>
              </w:rPr>
              <w:t>数量</w:t>
            </w:r>
          </w:p>
        </w:tc>
        <w:tc>
          <w:tcPr>
            <w:tcW w:w="1514" w:type="pct"/>
            <w:shd w:val="clear" w:color="auto" w:fill="C6D9F1"/>
            <w:vAlign w:val="center"/>
          </w:tcPr>
          <w:p>
            <w:pPr>
              <w:jc w:val="center"/>
              <w:rPr>
                <w:rFonts w:cs="仿宋" w:asciiTheme="minorEastAsia" w:hAnsiTheme="minorEastAsia" w:eastAsiaTheme="minorEastAsia"/>
                <w:b/>
              </w:rPr>
            </w:pPr>
            <w:r>
              <w:rPr>
                <w:rFonts w:hint="eastAsia" w:cs="仿宋" w:asciiTheme="minorEastAsia" w:hAnsiTheme="minorEastAsia" w:eastAsiaTheme="minorEastAsia"/>
                <w:b/>
              </w:rPr>
              <w:t>采购控制金额</w:t>
            </w:r>
          </w:p>
        </w:tc>
        <w:tc>
          <w:tcPr>
            <w:tcW w:w="702" w:type="pct"/>
            <w:shd w:val="clear" w:color="auto" w:fill="C6D9F1"/>
            <w:vAlign w:val="center"/>
          </w:tcPr>
          <w:p>
            <w:pPr>
              <w:jc w:val="center"/>
              <w:rPr>
                <w:rFonts w:cs="仿宋" w:asciiTheme="minorEastAsia" w:hAnsiTheme="minorEastAsia" w:eastAsiaTheme="minorEastAsia"/>
                <w:b/>
              </w:rPr>
            </w:pPr>
            <w:r>
              <w:rPr>
                <w:rFonts w:hint="eastAsia" w:cs="仿宋" w:asciiTheme="minorEastAsia" w:hAnsiTheme="minorEastAsia" w:eastAsiaTheme="minorEastAsia"/>
                <w:b/>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9" w:type="pct"/>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480" w:type="pct"/>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rPr>
              <w:t>法律顾问服务项目</w:t>
            </w:r>
          </w:p>
        </w:tc>
        <w:tc>
          <w:tcPr>
            <w:tcW w:w="733" w:type="pct"/>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1项</w:t>
            </w:r>
          </w:p>
        </w:tc>
        <w:tc>
          <w:tcPr>
            <w:tcW w:w="1514" w:type="pct"/>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人民币50万元</w:t>
            </w:r>
          </w:p>
        </w:tc>
        <w:tc>
          <w:tcPr>
            <w:tcW w:w="702" w:type="pct"/>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无</w:t>
            </w:r>
          </w:p>
        </w:tc>
      </w:tr>
    </w:tbl>
    <w:p>
      <w:pPr>
        <w:widowControl/>
        <w:spacing w:beforeLines="50"/>
        <w:jc w:val="left"/>
        <w:rPr>
          <w:rFonts w:cs="仿宋" w:asciiTheme="minorEastAsia" w:hAnsiTheme="minorEastAsia" w:eastAsiaTheme="minorEastAsia"/>
          <w:b/>
          <w:bCs/>
          <w:color w:val="FF0000"/>
          <w:sz w:val="24"/>
          <w:szCs w:val="21"/>
        </w:rPr>
      </w:pPr>
      <w:r>
        <w:rPr>
          <w:rFonts w:hint="eastAsia" w:cs="仿宋" w:asciiTheme="minorEastAsia" w:hAnsiTheme="minorEastAsia" w:eastAsiaTheme="minorEastAsia"/>
          <w:b/>
          <w:bCs/>
          <w:color w:val="FF0000"/>
          <w:sz w:val="24"/>
          <w:szCs w:val="21"/>
        </w:rPr>
        <w:t>注：</w:t>
      </w:r>
      <w:r>
        <w:rPr>
          <w:rFonts w:hint="eastAsia" w:cs="仿宋" w:asciiTheme="minorEastAsia" w:hAnsiTheme="minorEastAsia" w:eastAsiaTheme="minorEastAsia"/>
          <w:b/>
          <w:bCs/>
          <w:sz w:val="24"/>
          <w:szCs w:val="21"/>
          <w:highlight w:val="yellow"/>
        </w:rPr>
        <w:t>★</w:t>
      </w:r>
      <w:r>
        <w:rPr>
          <w:rFonts w:hint="eastAsia" w:cs="仿宋" w:asciiTheme="minorEastAsia" w:hAnsiTheme="minorEastAsia" w:eastAsiaTheme="minorEastAsia"/>
          <w:bCs/>
          <w:sz w:val="24"/>
          <w:szCs w:val="21"/>
          <w:highlight w:val="yellow"/>
        </w:rPr>
        <w:t>投标供应商的投标报价超过采购控制金额的将导致投标无效。</w:t>
      </w:r>
    </w:p>
    <w:p>
      <w:pPr>
        <w:widowControl/>
        <w:jc w:val="left"/>
        <w:rPr>
          <w:rFonts w:ascii="仿宋" w:hAnsi="仿宋" w:eastAsia="仿宋"/>
          <w:b/>
          <w:bCs/>
          <w:sz w:val="28"/>
          <w:szCs w:val="21"/>
        </w:rPr>
      </w:pPr>
    </w:p>
    <w:p>
      <w:pPr>
        <w:widowControl/>
        <w:spacing w:line="300" w:lineRule="auto"/>
        <w:jc w:val="left"/>
        <w:rPr>
          <w:rFonts w:ascii="仿宋" w:hAnsi="仿宋" w:eastAsia="仿宋"/>
          <w:b/>
          <w:bCs/>
          <w:sz w:val="28"/>
          <w:szCs w:val="21"/>
        </w:rPr>
      </w:pPr>
      <w:r>
        <w:rPr>
          <w:rFonts w:hint="eastAsia" w:ascii="仿宋" w:hAnsi="仿宋" w:eastAsia="仿宋"/>
          <w:b/>
          <w:bCs/>
          <w:sz w:val="28"/>
          <w:szCs w:val="21"/>
        </w:rPr>
        <w:t>二、项目概况</w:t>
      </w:r>
    </w:p>
    <w:p>
      <w:pPr>
        <w:widowControl/>
        <w:spacing w:line="300" w:lineRule="auto"/>
        <w:ind w:firstLine="480" w:firstLineChars="200"/>
        <w:jc w:val="left"/>
        <w:rPr>
          <w:rFonts w:ascii="仿宋" w:hAnsi="仿宋" w:eastAsia="仿宋"/>
          <w:sz w:val="24"/>
          <w:szCs w:val="24"/>
        </w:rPr>
      </w:pPr>
      <w:r>
        <w:rPr>
          <w:rFonts w:hint="eastAsia" w:ascii="仿宋" w:hAnsi="仿宋" w:eastAsia="仿宋"/>
          <w:sz w:val="24"/>
          <w:szCs w:val="24"/>
        </w:rPr>
        <w:t>为</w:t>
      </w:r>
      <w:r>
        <w:rPr>
          <w:rFonts w:ascii="仿宋" w:hAnsi="仿宋" w:eastAsia="仿宋"/>
          <w:sz w:val="24"/>
          <w:szCs w:val="24"/>
        </w:rPr>
        <w:t>进一步</w:t>
      </w:r>
      <w:r>
        <w:rPr>
          <w:rFonts w:hint="eastAsia" w:ascii="仿宋" w:hAnsi="仿宋" w:eastAsia="仿宋"/>
          <w:sz w:val="24"/>
          <w:szCs w:val="24"/>
        </w:rPr>
        <w:t>加强业务风险</w:t>
      </w:r>
      <w:r>
        <w:rPr>
          <w:rFonts w:ascii="仿宋" w:hAnsi="仿宋" w:eastAsia="仿宋"/>
          <w:sz w:val="24"/>
          <w:szCs w:val="24"/>
        </w:rPr>
        <w:t>防控，</w:t>
      </w:r>
      <w:r>
        <w:rPr>
          <w:rFonts w:hint="eastAsia" w:ascii="仿宋" w:hAnsi="仿宋" w:eastAsia="仿宋"/>
          <w:sz w:val="24"/>
          <w:szCs w:val="24"/>
        </w:rPr>
        <w:t>较好</w:t>
      </w:r>
      <w:r>
        <w:rPr>
          <w:rFonts w:ascii="仿宋" w:hAnsi="仿宋" w:eastAsia="仿宋"/>
          <w:sz w:val="24"/>
          <w:szCs w:val="24"/>
        </w:rPr>
        <w:t>弥补</w:t>
      </w:r>
      <w:r>
        <w:rPr>
          <w:rFonts w:hint="eastAsia" w:ascii="仿宋" w:hAnsi="仿宋" w:eastAsia="仿宋"/>
          <w:sz w:val="24"/>
          <w:szCs w:val="24"/>
        </w:rPr>
        <w:t>经济</w:t>
      </w:r>
      <w:r>
        <w:rPr>
          <w:rFonts w:ascii="仿宋" w:hAnsi="仿宋" w:eastAsia="仿宋"/>
          <w:sz w:val="24"/>
          <w:szCs w:val="24"/>
        </w:rPr>
        <w:t>合同审查方面的</w:t>
      </w:r>
      <w:r>
        <w:rPr>
          <w:rFonts w:hint="eastAsia" w:ascii="仿宋" w:hAnsi="仿宋" w:eastAsia="仿宋"/>
          <w:sz w:val="24"/>
          <w:szCs w:val="24"/>
        </w:rPr>
        <w:t>不足</w:t>
      </w:r>
      <w:r>
        <w:rPr>
          <w:rFonts w:ascii="仿宋" w:hAnsi="仿宋" w:eastAsia="仿宋"/>
          <w:sz w:val="24"/>
          <w:szCs w:val="24"/>
        </w:rPr>
        <w:t>，确保各项经济活动</w:t>
      </w:r>
      <w:r>
        <w:rPr>
          <w:rFonts w:hint="eastAsia" w:ascii="仿宋" w:hAnsi="仿宋" w:eastAsia="仿宋"/>
          <w:sz w:val="24"/>
          <w:szCs w:val="24"/>
        </w:rPr>
        <w:t>符合</w:t>
      </w:r>
      <w:r>
        <w:rPr>
          <w:rFonts w:ascii="仿宋" w:hAnsi="仿宋" w:eastAsia="仿宋"/>
          <w:sz w:val="24"/>
          <w:szCs w:val="24"/>
        </w:rPr>
        <w:t>国家法律法规有关要求，最大</w:t>
      </w:r>
      <w:r>
        <w:rPr>
          <w:rFonts w:hint="eastAsia" w:ascii="仿宋" w:hAnsi="仿宋" w:eastAsia="仿宋"/>
          <w:sz w:val="24"/>
          <w:szCs w:val="24"/>
        </w:rPr>
        <w:t>限度</w:t>
      </w:r>
      <w:r>
        <w:rPr>
          <w:rFonts w:ascii="仿宋" w:hAnsi="仿宋" w:eastAsia="仿宋"/>
          <w:sz w:val="24"/>
          <w:szCs w:val="24"/>
        </w:rPr>
        <w:t>预防</w:t>
      </w:r>
      <w:r>
        <w:rPr>
          <w:rFonts w:hint="eastAsia" w:ascii="仿宋" w:hAnsi="仿宋" w:eastAsia="仿宋"/>
          <w:sz w:val="24"/>
          <w:szCs w:val="24"/>
        </w:rPr>
        <w:t>法律</w:t>
      </w:r>
      <w:r>
        <w:rPr>
          <w:rFonts w:ascii="仿宋" w:hAnsi="仿宋" w:eastAsia="仿宋"/>
          <w:sz w:val="24"/>
          <w:szCs w:val="24"/>
        </w:rPr>
        <w:t>纠纷</w:t>
      </w:r>
      <w:r>
        <w:rPr>
          <w:rFonts w:hint="eastAsia" w:ascii="仿宋" w:hAnsi="仿宋" w:eastAsia="仿宋"/>
          <w:sz w:val="24"/>
          <w:szCs w:val="24"/>
        </w:rPr>
        <w:t>，</w:t>
      </w:r>
      <w:r>
        <w:rPr>
          <w:rFonts w:ascii="仿宋" w:hAnsi="仿宋" w:eastAsia="仿宋"/>
          <w:sz w:val="24"/>
          <w:szCs w:val="24"/>
        </w:rPr>
        <w:t>充分维护</w:t>
      </w:r>
      <w:r>
        <w:rPr>
          <w:rFonts w:hint="eastAsia" w:ascii="仿宋" w:hAnsi="仿宋" w:eastAsia="仿宋"/>
          <w:sz w:val="24"/>
          <w:szCs w:val="24"/>
        </w:rPr>
        <w:t>采购人合法</w:t>
      </w:r>
      <w:r>
        <w:rPr>
          <w:rFonts w:ascii="仿宋" w:hAnsi="仿宋" w:eastAsia="仿宋"/>
          <w:sz w:val="24"/>
          <w:szCs w:val="24"/>
        </w:rPr>
        <w:t>权益</w:t>
      </w:r>
      <w:r>
        <w:rPr>
          <w:rFonts w:hint="eastAsia" w:ascii="仿宋" w:hAnsi="仿宋" w:eastAsia="仿宋"/>
          <w:sz w:val="24"/>
          <w:szCs w:val="24"/>
        </w:rPr>
        <w:t>，采购人建立</w:t>
      </w:r>
      <w:r>
        <w:rPr>
          <w:rFonts w:ascii="仿宋" w:hAnsi="仿宋" w:eastAsia="仿宋"/>
          <w:sz w:val="24"/>
          <w:szCs w:val="24"/>
        </w:rPr>
        <w:t>法律顾问工作制度</w:t>
      </w:r>
      <w:r>
        <w:rPr>
          <w:rFonts w:hint="eastAsia" w:ascii="仿宋" w:hAnsi="仿宋" w:eastAsia="仿宋"/>
          <w:sz w:val="24"/>
          <w:szCs w:val="24"/>
        </w:rPr>
        <w:t>，聘请律师事务所担任采购人</w:t>
      </w:r>
      <w:r>
        <w:rPr>
          <w:rFonts w:ascii="仿宋" w:hAnsi="仿宋" w:eastAsia="仿宋"/>
          <w:sz w:val="24"/>
          <w:szCs w:val="24"/>
        </w:rPr>
        <w:t>常年法律顾问团队</w:t>
      </w:r>
      <w:r>
        <w:rPr>
          <w:rFonts w:hint="eastAsia" w:ascii="仿宋" w:hAnsi="仿宋" w:eastAsia="仿宋"/>
          <w:sz w:val="24"/>
          <w:szCs w:val="24"/>
        </w:rPr>
        <w:t>，</w:t>
      </w:r>
      <w:r>
        <w:rPr>
          <w:rFonts w:ascii="仿宋" w:hAnsi="仿宋" w:eastAsia="仿宋"/>
          <w:sz w:val="24"/>
          <w:szCs w:val="24"/>
        </w:rPr>
        <w:t>负责审查</w:t>
      </w:r>
      <w:r>
        <w:rPr>
          <w:rFonts w:hint="eastAsia" w:ascii="仿宋" w:hAnsi="仿宋" w:eastAsia="仿宋"/>
          <w:sz w:val="24"/>
          <w:szCs w:val="24"/>
        </w:rPr>
        <w:t>各类</w:t>
      </w:r>
      <w:r>
        <w:rPr>
          <w:rFonts w:ascii="仿宋" w:hAnsi="仿宋" w:eastAsia="仿宋"/>
          <w:sz w:val="24"/>
          <w:szCs w:val="24"/>
        </w:rPr>
        <w:t>经济合同，</w:t>
      </w:r>
      <w:r>
        <w:rPr>
          <w:rFonts w:hint="eastAsia" w:ascii="仿宋" w:hAnsi="仿宋" w:eastAsia="仿宋"/>
          <w:sz w:val="24"/>
          <w:szCs w:val="24"/>
        </w:rPr>
        <w:t>参与政府采购项目投诉论证，</w:t>
      </w:r>
      <w:r>
        <w:rPr>
          <w:rFonts w:ascii="仿宋" w:hAnsi="仿宋" w:eastAsia="仿宋"/>
          <w:sz w:val="24"/>
          <w:szCs w:val="24"/>
        </w:rPr>
        <w:t>参与</w:t>
      </w:r>
      <w:r>
        <w:rPr>
          <w:rFonts w:hint="eastAsia" w:ascii="仿宋" w:hAnsi="仿宋" w:eastAsia="仿宋"/>
          <w:sz w:val="24"/>
          <w:szCs w:val="24"/>
        </w:rPr>
        <w:t>各项法律事务协商谈判，代理诉讼合同纠纷等案件</w:t>
      </w:r>
      <w:r>
        <w:rPr>
          <w:rFonts w:ascii="仿宋" w:hAnsi="仿宋" w:eastAsia="仿宋"/>
          <w:sz w:val="24"/>
          <w:szCs w:val="24"/>
        </w:rPr>
        <w:t>。</w:t>
      </w:r>
    </w:p>
    <w:p>
      <w:pPr>
        <w:widowControl/>
        <w:spacing w:line="300" w:lineRule="auto"/>
        <w:jc w:val="left"/>
        <w:rPr>
          <w:rFonts w:ascii="仿宋" w:hAnsi="仿宋" w:eastAsia="仿宋"/>
          <w:b/>
          <w:bCs/>
          <w:sz w:val="28"/>
          <w:szCs w:val="21"/>
        </w:rPr>
      </w:pPr>
    </w:p>
    <w:p>
      <w:pPr>
        <w:widowControl/>
        <w:spacing w:line="300" w:lineRule="auto"/>
        <w:jc w:val="left"/>
        <w:rPr>
          <w:rFonts w:ascii="仿宋" w:hAnsi="仿宋" w:eastAsia="仿宋"/>
          <w:b/>
          <w:bCs/>
          <w:sz w:val="28"/>
          <w:szCs w:val="21"/>
        </w:rPr>
      </w:pPr>
      <w:r>
        <w:rPr>
          <w:rFonts w:hint="eastAsia" w:ascii="仿宋" w:hAnsi="仿宋" w:eastAsia="仿宋"/>
          <w:b/>
          <w:bCs/>
          <w:sz w:val="28"/>
          <w:szCs w:val="21"/>
        </w:rPr>
        <w:t>三、服务需求</w:t>
      </w:r>
    </w:p>
    <w:p>
      <w:pPr>
        <w:numPr>
          <w:ilvl w:val="0"/>
          <w:numId w:val="3"/>
        </w:numPr>
        <w:spacing w:line="360" w:lineRule="auto"/>
        <w:rPr>
          <w:rFonts w:ascii="仿宋" w:hAnsi="仿宋" w:eastAsia="仿宋" w:cs="仿宋"/>
          <w:b/>
          <w:bCs/>
          <w:sz w:val="24"/>
          <w:szCs w:val="24"/>
        </w:rPr>
      </w:pPr>
      <w:r>
        <w:rPr>
          <w:rFonts w:hint="eastAsia" w:ascii="仿宋" w:hAnsi="仿宋" w:eastAsia="仿宋" w:cs="仿宋"/>
          <w:b/>
          <w:bCs/>
          <w:sz w:val="24"/>
          <w:szCs w:val="24"/>
        </w:rPr>
        <w:t>项目内容</w:t>
      </w:r>
    </w:p>
    <w:p>
      <w:pPr>
        <w:numPr>
          <w:ilvl w:val="0"/>
          <w:numId w:val="4"/>
        </w:numPr>
        <w:spacing w:line="360" w:lineRule="auto"/>
        <w:rPr>
          <w:rFonts w:ascii="仿宋" w:hAnsi="仿宋" w:eastAsia="仿宋" w:cs="仿宋"/>
          <w:b/>
          <w:bCs/>
          <w:sz w:val="24"/>
          <w:szCs w:val="24"/>
        </w:rPr>
      </w:pPr>
      <w:r>
        <w:rPr>
          <w:rFonts w:hint="eastAsia" w:ascii="仿宋" w:hAnsi="仿宋" w:eastAsia="仿宋" w:cs="仿宋"/>
          <w:b/>
          <w:bCs/>
          <w:sz w:val="24"/>
          <w:szCs w:val="24"/>
        </w:rPr>
        <w:t>服务内容</w:t>
      </w:r>
    </w:p>
    <w:p>
      <w:pPr>
        <w:numPr>
          <w:ilvl w:val="0"/>
          <w:numId w:val="5"/>
        </w:numPr>
        <w:spacing w:line="360" w:lineRule="auto"/>
        <w:rPr>
          <w:rFonts w:ascii="仿宋" w:hAnsi="仿宋" w:eastAsia="仿宋" w:cs="仿宋"/>
          <w:kern w:val="0"/>
          <w:sz w:val="24"/>
          <w:szCs w:val="24"/>
        </w:rPr>
      </w:pPr>
      <w:r>
        <w:rPr>
          <w:rFonts w:hint="eastAsia" w:ascii="仿宋" w:hAnsi="仿宋" w:eastAsia="仿宋" w:cs="仿宋"/>
          <w:kern w:val="0"/>
          <w:sz w:val="24"/>
          <w:szCs w:val="24"/>
        </w:rPr>
        <w:t>应采购人的要求，就其日常工作、管理等方面重大决策提供法律咨询意见；</w:t>
      </w:r>
    </w:p>
    <w:p>
      <w:pPr>
        <w:numPr>
          <w:ilvl w:val="0"/>
          <w:numId w:val="5"/>
        </w:numPr>
        <w:spacing w:line="360" w:lineRule="auto"/>
        <w:rPr>
          <w:rFonts w:ascii="仿宋" w:hAnsi="仿宋" w:eastAsia="仿宋" w:cs="仿宋"/>
          <w:kern w:val="0"/>
          <w:sz w:val="24"/>
          <w:szCs w:val="24"/>
        </w:rPr>
      </w:pPr>
      <w:r>
        <w:rPr>
          <w:rFonts w:hint="eastAsia" w:ascii="仿宋" w:hAnsi="仿宋" w:eastAsia="仿宋" w:cs="仿宋"/>
          <w:sz w:val="24"/>
          <w:szCs w:val="24"/>
          <w:highlight w:val="yellow"/>
        </w:rPr>
        <w:t>★</w:t>
      </w:r>
      <w:r>
        <w:rPr>
          <w:rFonts w:hint="eastAsia" w:ascii="仿宋" w:hAnsi="仿宋" w:eastAsia="仿宋" w:cs="仿宋"/>
          <w:b/>
          <w:kern w:val="0"/>
          <w:sz w:val="24"/>
          <w:szCs w:val="24"/>
          <w:highlight w:val="yellow"/>
        </w:rPr>
        <w:t>协助草拟、修改、审查采购人业务工作中接触的大量政府采购等各类合同，合同审核采用包干制，2022年采购人合同审核量约800份，据此测算，2023年度合同审核量约为900份；</w:t>
      </w:r>
    </w:p>
    <w:p>
      <w:pPr>
        <w:numPr>
          <w:ilvl w:val="0"/>
          <w:numId w:val="5"/>
        </w:numPr>
        <w:spacing w:line="360" w:lineRule="auto"/>
        <w:rPr>
          <w:rFonts w:ascii="仿宋" w:hAnsi="仿宋" w:eastAsia="仿宋" w:cs="仿宋"/>
          <w:kern w:val="0"/>
          <w:sz w:val="24"/>
          <w:szCs w:val="24"/>
        </w:rPr>
      </w:pPr>
      <w:r>
        <w:rPr>
          <w:rFonts w:hint="eastAsia" w:ascii="仿宋" w:hAnsi="仿宋" w:eastAsia="仿宋" w:cs="仿宋"/>
          <w:sz w:val="24"/>
          <w:szCs w:val="24"/>
          <w:highlight w:val="yellow"/>
        </w:rPr>
        <w:t>★</w:t>
      </w:r>
      <w:r>
        <w:rPr>
          <w:rFonts w:hint="eastAsia" w:ascii="仿宋" w:hAnsi="仿宋" w:eastAsia="仿宋" w:cs="仿宋"/>
          <w:b/>
          <w:kern w:val="0"/>
          <w:sz w:val="24"/>
          <w:szCs w:val="24"/>
          <w:highlight w:val="yellow"/>
        </w:rPr>
        <w:t>协助采购人编制日常工作中所需的合同模板；</w:t>
      </w:r>
    </w:p>
    <w:p>
      <w:pPr>
        <w:numPr>
          <w:ilvl w:val="0"/>
          <w:numId w:val="5"/>
        </w:numPr>
        <w:spacing w:line="360" w:lineRule="auto"/>
        <w:rPr>
          <w:rFonts w:ascii="仿宋" w:hAnsi="仿宋" w:eastAsia="仿宋" w:cs="仿宋"/>
          <w:kern w:val="0"/>
          <w:sz w:val="24"/>
          <w:szCs w:val="24"/>
        </w:rPr>
      </w:pPr>
      <w:r>
        <w:rPr>
          <w:rFonts w:hint="eastAsia" w:ascii="仿宋" w:hAnsi="仿宋" w:eastAsia="仿宋" w:cs="仿宋"/>
          <w:kern w:val="0"/>
          <w:sz w:val="24"/>
          <w:szCs w:val="24"/>
        </w:rPr>
        <w:t>参与政府采购项目投诉论证；</w:t>
      </w:r>
    </w:p>
    <w:p>
      <w:pPr>
        <w:numPr>
          <w:ilvl w:val="0"/>
          <w:numId w:val="5"/>
        </w:numPr>
        <w:spacing w:line="360" w:lineRule="auto"/>
        <w:rPr>
          <w:rFonts w:ascii="仿宋" w:hAnsi="仿宋" w:eastAsia="仿宋" w:cs="仿宋"/>
          <w:kern w:val="0"/>
          <w:sz w:val="24"/>
          <w:szCs w:val="24"/>
        </w:rPr>
      </w:pPr>
      <w:r>
        <w:rPr>
          <w:rFonts w:hint="eastAsia" w:ascii="仿宋" w:hAnsi="仿宋" w:eastAsia="仿宋" w:cs="仿宋"/>
          <w:kern w:val="0"/>
          <w:sz w:val="24"/>
          <w:szCs w:val="24"/>
        </w:rPr>
        <w:t>应采购人要求参与或配合主办、主管部门参与重大采购、基建项目、重要合同的协商、谈判、合同草拟；</w:t>
      </w:r>
    </w:p>
    <w:p>
      <w:pPr>
        <w:numPr>
          <w:ilvl w:val="0"/>
          <w:numId w:val="5"/>
        </w:numPr>
        <w:spacing w:line="360" w:lineRule="auto"/>
        <w:rPr>
          <w:rFonts w:ascii="仿宋" w:hAnsi="仿宋" w:eastAsia="仿宋" w:cs="仿宋"/>
          <w:kern w:val="0"/>
          <w:sz w:val="24"/>
          <w:szCs w:val="24"/>
        </w:rPr>
      </w:pPr>
      <w:r>
        <w:rPr>
          <w:rFonts w:hint="eastAsia" w:ascii="仿宋" w:hAnsi="仿宋" w:eastAsia="仿宋" w:cs="仿宋"/>
          <w:kern w:val="0"/>
          <w:sz w:val="24"/>
          <w:szCs w:val="24"/>
        </w:rPr>
        <w:t>提供采购人要求的与其业务有关的法律信息；</w:t>
      </w:r>
    </w:p>
    <w:p>
      <w:pPr>
        <w:numPr>
          <w:ilvl w:val="0"/>
          <w:numId w:val="5"/>
        </w:numPr>
        <w:spacing w:line="360" w:lineRule="auto"/>
        <w:rPr>
          <w:rFonts w:ascii="仿宋" w:hAnsi="仿宋" w:eastAsia="仿宋" w:cs="仿宋"/>
          <w:kern w:val="0"/>
          <w:sz w:val="24"/>
          <w:szCs w:val="24"/>
        </w:rPr>
      </w:pPr>
      <w:r>
        <w:rPr>
          <w:rFonts w:hint="eastAsia" w:ascii="仿宋" w:hAnsi="仿宋" w:eastAsia="仿宋" w:cs="仿宋"/>
          <w:kern w:val="0"/>
          <w:sz w:val="24"/>
          <w:szCs w:val="24"/>
        </w:rPr>
        <w:t>参与采购人负责的相关民事诉讼、仲裁案件的前期准备工作；</w:t>
      </w:r>
    </w:p>
    <w:p>
      <w:pPr>
        <w:numPr>
          <w:ilvl w:val="0"/>
          <w:numId w:val="5"/>
        </w:numPr>
        <w:spacing w:line="360" w:lineRule="auto"/>
        <w:rPr>
          <w:rFonts w:ascii="仿宋" w:hAnsi="仿宋" w:eastAsia="仿宋" w:cs="仿宋"/>
          <w:kern w:val="0"/>
          <w:sz w:val="24"/>
          <w:szCs w:val="24"/>
        </w:rPr>
      </w:pPr>
      <w:r>
        <w:rPr>
          <w:rFonts w:hint="eastAsia" w:ascii="仿宋" w:hAnsi="仿宋" w:eastAsia="仿宋" w:cs="仿宋"/>
          <w:kern w:val="0"/>
          <w:sz w:val="24"/>
          <w:szCs w:val="24"/>
        </w:rPr>
        <w:t>应采购人要求，就采购人或深圳市公安局的重大法律权利主张，以采购人或深圳市公安局法律顾问名义作授权声明或向相关方发律师函；</w:t>
      </w:r>
    </w:p>
    <w:p>
      <w:pPr>
        <w:numPr>
          <w:ilvl w:val="0"/>
          <w:numId w:val="5"/>
        </w:numPr>
        <w:spacing w:line="360" w:lineRule="auto"/>
        <w:rPr>
          <w:rFonts w:ascii="仿宋" w:hAnsi="仿宋" w:eastAsia="仿宋" w:cs="仿宋"/>
          <w:kern w:val="0"/>
          <w:sz w:val="24"/>
          <w:szCs w:val="24"/>
        </w:rPr>
      </w:pPr>
      <w:r>
        <w:rPr>
          <w:rFonts w:hint="eastAsia" w:ascii="仿宋" w:hAnsi="仿宋" w:eastAsia="仿宋" w:cs="仿宋"/>
          <w:kern w:val="0"/>
          <w:sz w:val="24"/>
          <w:szCs w:val="24"/>
        </w:rPr>
        <w:t>接受采购人委托，负责该部门其他日常法律事务咨询服务。</w:t>
      </w:r>
    </w:p>
    <w:p>
      <w:pPr>
        <w:numPr>
          <w:ilvl w:val="0"/>
          <w:numId w:val="3"/>
        </w:numPr>
        <w:spacing w:line="360" w:lineRule="auto"/>
        <w:rPr>
          <w:rFonts w:ascii="仿宋" w:hAnsi="仿宋" w:eastAsia="仿宋" w:cs="仿宋"/>
          <w:b/>
          <w:bCs/>
          <w:sz w:val="24"/>
          <w:szCs w:val="24"/>
        </w:rPr>
      </w:pPr>
      <w:r>
        <w:rPr>
          <w:rFonts w:hint="eastAsia" w:ascii="仿宋" w:hAnsi="仿宋" w:eastAsia="仿宋" w:cs="仿宋"/>
          <w:b/>
          <w:bCs/>
          <w:sz w:val="24"/>
          <w:szCs w:val="24"/>
        </w:rPr>
        <w:t>服务方式</w:t>
      </w:r>
    </w:p>
    <w:p>
      <w:pPr>
        <w:numPr>
          <w:ilvl w:val="0"/>
          <w:numId w:val="6"/>
        </w:numPr>
        <w:spacing w:line="360" w:lineRule="auto"/>
        <w:rPr>
          <w:rFonts w:ascii="仿宋" w:hAnsi="仿宋" w:eastAsia="仿宋" w:cs="仿宋"/>
          <w:kern w:val="0"/>
          <w:sz w:val="24"/>
          <w:szCs w:val="24"/>
        </w:rPr>
      </w:pPr>
      <w:r>
        <w:rPr>
          <w:rFonts w:hint="eastAsia" w:ascii="仿宋" w:hAnsi="仿宋" w:eastAsia="仿宋" w:cs="仿宋"/>
          <w:kern w:val="0"/>
          <w:sz w:val="24"/>
          <w:szCs w:val="24"/>
        </w:rPr>
        <w:t>常年法律顾问的工作地点以其日常办公地点为主，采购单位要求项目服务团队到采购单位处理相关事务的，项目服务团队成员律师应当按时参加。</w:t>
      </w:r>
    </w:p>
    <w:p>
      <w:pPr>
        <w:numPr>
          <w:ilvl w:val="0"/>
          <w:numId w:val="6"/>
        </w:numPr>
        <w:spacing w:line="360" w:lineRule="auto"/>
        <w:rPr>
          <w:rFonts w:ascii="仿宋" w:hAnsi="仿宋" w:eastAsia="仿宋" w:cs="仿宋"/>
          <w:kern w:val="0"/>
          <w:sz w:val="24"/>
          <w:szCs w:val="24"/>
        </w:rPr>
      </w:pPr>
      <w:r>
        <w:rPr>
          <w:rFonts w:hint="eastAsia" w:ascii="仿宋" w:hAnsi="仿宋" w:eastAsia="仿宋" w:cs="仿宋"/>
          <w:kern w:val="0"/>
          <w:sz w:val="24"/>
          <w:szCs w:val="24"/>
        </w:rPr>
        <w:t>中标律师事务所应选派两名项目服务团队成员作为法律服务人员长期驻点采购单位上班，驻点采购单位的执业律师应当至少有一名具有5年或以上的法律执业经历。如果驻点律师在工作中不能满足采购单位相关要求，律师事务所应根据采购单位要求予以更换。</w:t>
      </w:r>
    </w:p>
    <w:p>
      <w:pPr>
        <w:numPr>
          <w:ilvl w:val="0"/>
          <w:numId w:val="6"/>
        </w:numPr>
        <w:spacing w:line="360" w:lineRule="auto"/>
        <w:rPr>
          <w:rFonts w:ascii="仿宋" w:hAnsi="仿宋" w:eastAsia="仿宋" w:cs="仿宋"/>
          <w:kern w:val="0"/>
          <w:sz w:val="24"/>
          <w:szCs w:val="24"/>
        </w:rPr>
      </w:pPr>
      <w:r>
        <w:rPr>
          <w:rFonts w:hint="eastAsia" w:ascii="仿宋" w:hAnsi="仿宋" w:eastAsia="仿宋" w:cs="仿宋"/>
          <w:kern w:val="0"/>
          <w:sz w:val="24"/>
          <w:szCs w:val="24"/>
        </w:rPr>
        <w:t>专项法律事务项目可一并由常年法律顾问承担、处理，常年法律顾问应视项目情况安排本机构内公认的行业专家与项目服务团队一起提供法律服务。常年法律顾问不得担任采购单位利益冲突方代理律师。常年法律顾问存在其他情形不适宜承担专项法律服务时，采购单位有权另行选聘。</w:t>
      </w:r>
    </w:p>
    <w:p>
      <w:pPr>
        <w:numPr>
          <w:ilvl w:val="0"/>
          <w:numId w:val="3"/>
        </w:numPr>
        <w:spacing w:line="360" w:lineRule="auto"/>
        <w:rPr>
          <w:rFonts w:ascii="仿宋" w:hAnsi="仿宋" w:eastAsia="仿宋" w:cs="仿宋"/>
          <w:b/>
          <w:bCs/>
          <w:sz w:val="24"/>
          <w:szCs w:val="24"/>
        </w:rPr>
      </w:pPr>
      <w:r>
        <w:rPr>
          <w:rFonts w:hint="eastAsia" w:ascii="仿宋" w:hAnsi="仿宋" w:eastAsia="仿宋" w:cs="仿宋"/>
          <w:b/>
          <w:bCs/>
          <w:sz w:val="24"/>
          <w:szCs w:val="24"/>
        </w:rPr>
        <w:t>服务要求</w:t>
      </w:r>
    </w:p>
    <w:p>
      <w:pPr>
        <w:numPr>
          <w:ilvl w:val="0"/>
          <w:numId w:val="7"/>
        </w:numPr>
        <w:spacing w:line="360" w:lineRule="auto"/>
        <w:rPr>
          <w:rFonts w:ascii="仿宋" w:hAnsi="仿宋" w:eastAsia="仿宋" w:cs="仿宋"/>
          <w:kern w:val="0"/>
          <w:sz w:val="24"/>
          <w:szCs w:val="24"/>
        </w:rPr>
      </w:pPr>
      <w:r>
        <w:rPr>
          <w:rFonts w:hint="eastAsia" w:ascii="仿宋" w:hAnsi="仿宋" w:eastAsia="仿宋" w:cs="仿宋"/>
          <w:kern w:val="0"/>
          <w:sz w:val="24"/>
          <w:szCs w:val="24"/>
        </w:rPr>
        <w:t>中标律师事务所针对采购人的实际情况，及时确定法律顾问工作重点及解决方案；</w:t>
      </w:r>
    </w:p>
    <w:p>
      <w:pPr>
        <w:numPr>
          <w:ilvl w:val="0"/>
          <w:numId w:val="7"/>
        </w:numPr>
        <w:spacing w:line="360" w:lineRule="auto"/>
        <w:rPr>
          <w:rFonts w:ascii="仿宋" w:hAnsi="仿宋" w:eastAsia="仿宋" w:cs="仿宋"/>
          <w:kern w:val="0"/>
          <w:sz w:val="24"/>
          <w:szCs w:val="24"/>
        </w:rPr>
      </w:pPr>
      <w:r>
        <w:rPr>
          <w:rFonts w:hint="eastAsia" w:ascii="仿宋" w:hAnsi="仿宋" w:eastAsia="仿宋" w:cs="仿宋"/>
          <w:kern w:val="0"/>
          <w:sz w:val="24"/>
          <w:szCs w:val="24"/>
        </w:rPr>
        <w:t>中标律师事务所对采购人重大、复杂、疑难问题召开主题讨论会；</w:t>
      </w:r>
    </w:p>
    <w:p>
      <w:pPr>
        <w:numPr>
          <w:ilvl w:val="0"/>
          <w:numId w:val="7"/>
        </w:numPr>
        <w:spacing w:line="360" w:lineRule="auto"/>
        <w:rPr>
          <w:rFonts w:ascii="仿宋" w:hAnsi="仿宋" w:eastAsia="仿宋" w:cs="仿宋"/>
          <w:kern w:val="0"/>
          <w:sz w:val="24"/>
          <w:szCs w:val="24"/>
        </w:rPr>
      </w:pPr>
      <w:r>
        <w:rPr>
          <w:rFonts w:hint="eastAsia" w:ascii="仿宋" w:hAnsi="仿宋" w:eastAsia="仿宋" w:cs="仿宋"/>
          <w:kern w:val="0"/>
          <w:sz w:val="24"/>
          <w:szCs w:val="24"/>
        </w:rPr>
        <w:t>中标律师事务所建立律师值班制度，保证采购人法律服务的连续性；</w:t>
      </w:r>
    </w:p>
    <w:p>
      <w:pPr>
        <w:numPr>
          <w:ilvl w:val="0"/>
          <w:numId w:val="7"/>
        </w:numPr>
        <w:spacing w:line="360" w:lineRule="auto"/>
        <w:rPr>
          <w:rFonts w:ascii="仿宋" w:hAnsi="仿宋" w:eastAsia="仿宋" w:cs="仿宋"/>
          <w:kern w:val="0"/>
          <w:sz w:val="24"/>
          <w:szCs w:val="24"/>
        </w:rPr>
      </w:pPr>
      <w:r>
        <w:rPr>
          <w:rFonts w:hint="eastAsia" w:ascii="仿宋" w:hAnsi="仿宋" w:eastAsia="仿宋" w:cs="仿宋"/>
          <w:kern w:val="0"/>
          <w:sz w:val="24"/>
          <w:szCs w:val="24"/>
        </w:rPr>
        <w:t>中标律师事务所律师在工作时间随时接受采购人通过网络、电话、多媒体等手段或派人上门与中标人律师当面沟通等方式提供法律服务。采购人提出的口头或书面咨询的，中标人应指派专业胜任的律师处理采购人委托事项，按照律师行业公认的业务标准和道德规范，勤勉尽责地为采购人提供高效、优质的法律服务。</w:t>
      </w:r>
    </w:p>
    <w:p>
      <w:pPr>
        <w:numPr>
          <w:ilvl w:val="0"/>
          <w:numId w:val="7"/>
        </w:numPr>
        <w:spacing w:line="360" w:lineRule="auto"/>
        <w:rPr>
          <w:rFonts w:ascii="仿宋" w:hAnsi="仿宋" w:eastAsia="仿宋" w:cs="仿宋"/>
          <w:kern w:val="0"/>
          <w:sz w:val="24"/>
          <w:szCs w:val="24"/>
        </w:rPr>
      </w:pPr>
      <w:r>
        <w:rPr>
          <w:rFonts w:hint="eastAsia" w:ascii="仿宋" w:hAnsi="仿宋" w:eastAsia="仿宋" w:cs="仿宋"/>
          <w:kern w:val="0"/>
          <w:sz w:val="24"/>
          <w:szCs w:val="24"/>
        </w:rPr>
        <w:t>在采购人提前合理时间通知的情况下，应根据采购人的通知按时处理采购人委托之事项。如系紧急事件，中标人法律服务团队应根据采购人的通知，在可能的第一时间赶赴指定地点处理采购人委托之事项。</w:t>
      </w:r>
    </w:p>
    <w:p>
      <w:pPr>
        <w:numPr>
          <w:ilvl w:val="0"/>
          <w:numId w:val="7"/>
        </w:numPr>
        <w:spacing w:line="360" w:lineRule="auto"/>
        <w:rPr>
          <w:rFonts w:ascii="仿宋" w:hAnsi="仿宋" w:eastAsia="仿宋" w:cs="仿宋"/>
          <w:kern w:val="0"/>
          <w:sz w:val="24"/>
          <w:szCs w:val="24"/>
        </w:rPr>
      </w:pPr>
      <w:r>
        <w:rPr>
          <w:rFonts w:hint="eastAsia" w:ascii="仿宋" w:hAnsi="仿宋" w:eastAsia="仿宋" w:cs="仿宋"/>
          <w:kern w:val="0"/>
          <w:sz w:val="24"/>
          <w:szCs w:val="24"/>
        </w:rPr>
        <w:t>中标人应依照可适用的法律、法规、规章及相关经验，为采购人提供稳健、谨慎的法律意见或建议。</w:t>
      </w:r>
    </w:p>
    <w:p>
      <w:pPr>
        <w:numPr>
          <w:ilvl w:val="0"/>
          <w:numId w:val="7"/>
        </w:numPr>
        <w:spacing w:line="360" w:lineRule="auto"/>
        <w:rPr>
          <w:rFonts w:ascii="仿宋" w:hAnsi="仿宋" w:eastAsia="仿宋" w:cs="仿宋"/>
          <w:kern w:val="0"/>
          <w:sz w:val="24"/>
          <w:szCs w:val="24"/>
        </w:rPr>
      </w:pPr>
      <w:r>
        <w:rPr>
          <w:rFonts w:hint="eastAsia" w:ascii="仿宋" w:hAnsi="仿宋" w:eastAsia="仿宋" w:cs="仿宋"/>
          <w:kern w:val="0"/>
          <w:sz w:val="24"/>
          <w:szCs w:val="24"/>
        </w:rPr>
        <w:t>中标人律师在担任采购人法律顾问期间，不得为任何第三方提供任何不利于采购人的咨询意见，但因履行法定义务或根据监管部门、司法部门的要求提供的不受此限。</w:t>
      </w:r>
    </w:p>
    <w:p>
      <w:pPr>
        <w:numPr>
          <w:ilvl w:val="0"/>
          <w:numId w:val="7"/>
        </w:numPr>
        <w:spacing w:line="360" w:lineRule="auto"/>
        <w:rPr>
          <w:rFonts w:ascii="仿宋" w:hAnsi="仿宋" w:eastAsia="仿宋" w:cs="仿宋"/>
          <w:kern w:val="0"/>
          <w:sz w:val="24"/>
          <w:szCs w:val="24"/>
        </w:rPr>
      </w:pPr>
      <w:r>
        <w:rPr>
          <w:rFonts w:hint="eastAsia" w:ascii="仿宋" w:hAnsi="仿宋" w:eastAsia="仿宋" w:cs="仿宋"/>
          <w:kern w:val="0"/>
          <w:sz w:val="24"/>
          <w:szCs w:val="24"/>
        </w:rPr>
        <w:t>采购人支付的法律服务费用均由中标人统一收取，中标人律师个人不得直接从采购人收取任何报酬。</w:t>
      </w:r>
    </w:p>
    <w:p>
      <w:pPr>
        <w:numPr>
          <w:ilvl w:val="0"/>
          <w:numId w:val="7"/>
        </w:numPr>
        <w:spacing w:line="360" w:lineRule="auto"/>
        <w:rPr>
          <w:rFonts w:ascii="仿宋" w:hAnsi="仿宋" w:eastAsia="仿宋" w:cs="仿宋"/>
          <w:sz w:val="24"/>
          <w:szCs w:val="24"/>
        </w:rPr>
      </w:pPr>
      <w:r>
        <w:rPr>
          <w:rFonts w:hint="eastAsia" w:ascii="仿宋" w:hAnsi="仿宋" w:eastAsia="仿宋" w:cs="仿宋"/>
          <w:kern w:val="0"/>
          <w:sz w:val="24"/>
          <w:szCs w:val="24"/>
        </w:rPr>
        <w:t>遵守其他基于诚信义务而产生的合同义务。</w:t>
      </w:r>
    </w:p>
    <w:p>
      <w:pPr>
        <w:spacing w:line="360" w:lineRule="auto"/>
        <w:rPr>
          <w:rFonts w:cs="仿宋" w:asciiTheme="minorEastAsia" w:hAnsiTheme="minorEastAsia" w:eastAsiaTheme="minorEastAsia"/>
        </w:rPr>
      </w:pPr>
    </w:p>
    <w:p>
      <w:pPr>
        <w:spacing w:line="300" w:lineRule="auto"/>
        <w:jc w:val="left"/>
        <w:rPr>
          <w:rFonts w:ascii="仿宋" w:hAnsi="仿宋" w:eastAsia="仿宋"/>
          <w:b/>
          <w:bCs/>
          <w:sz w:val="28"/>
          <w:szCs w:val="21"/>
        </w:rPr>
      </w:pPr>
      <w:r>
        <w:rPr>
          <w:rFonts w:hint="eastAsia" w:ascii="仿宋" w:hAnsi="仿宋" w:eastAsia="仿宋"/>
          <w:b/>
          <w:bCs/>
          <w:sz w:val="28"/>
          <w:szCs w:val="21"/>
        </w:rPr>
        <w:t>四、商务需求</w:t>
      </w:r>
    </w:p>
    <w:p>
      <w:pPr>
        <w:numPr>
          <w:ilvl w:val="0"/>
          <w:numId w:val="8"/>
        </w:numPr>
        <w:spacing w:line="360" w:lineRule="auto"/>
        <w:rPr>
          <w:rFonts w:ascii="仿宋" w:hAnsi="仿宋" w:eastAsia="仿宋" w:cs="仿宋"/>
          <w:b/>
          <w:bCs/>
          <w:sz w:val="24"/>
          <w:szCs w:val="24"/>
          <w:highlight w:val="yellow"/>
        </w:rPr>
      </w:pPr>
      <w:r>
        <w:rPr>
          <w:rFonts w:hint="eastAsia" w:ascii="仿宋" w:hAnsi="仿宋" w:eastAsia="仿宋" w:cs="仿宋"/>
          <w:sz w:val="24"/>
          <w:szCs w:val="24"/>
          <w:highlight w:val="yellow"/>
        </w:rPr>
        <w:t>★</w:t>
      </w:r>
      <w:r>
        <w:rPr>
          <w:rFonts w:hint="eastAsia" w:ascii="仿宋" w:hAnsi="仿宋" w:eastAsia="仿宋" w:cs="仿宋"/>
          <w:b/>
          <w:bCs/>
          <w:sz w:val="24"/>
          <w:szCs w:val="24"/>
          <w:highlight w:val="yellow"/>
        </w:rPr>
        <w:t>服务期限</w:t>
      </w:r>
    </w:p>
    <w:p>
      <w:pPr>
        <w:spacing w:line="360" w:lineRule="auto"/>
        <w:ind w:firstLine="482" w:firstLineChars="200"/>
        <w:rPr>
          <w:rFonts w:ascii="仿宋" w:hAnsi="仿宋" w:eastAsia="仿宋" w:cs="仿宋"/>
          <w:kern w:val="0"/>
          <w:sz w:val="24"/>
          <w:szCs w:val="24"/>
        </w:rPr>
      </w:pPr>
      <w:r>
        <w:rPr>
          <w:rFonts w:hint="eastAsia" w:ascii="仿宋" w:hAnsi="仿宋" w:eastAsia="仿宋" w:cs="仿宋"/>
          <w:b/>
          <w:bCs/>
          <w:kern w:val="0"/>
          <w:sz w:val="24"/>
          <w:szCs w:val="24"/>
          <w:highlight w:val="yellow"/>
        </w:rPr>
        <w:t>本项目服务期限为合同签订之日起一年。本项目为长期经常性服务类项目，第一年为本次招标的中标服务期限，采购人可根据中标供应商的履约情况提前一个月确定第一年服务期限结束后是否续期合同期限，但最长不超过三十六个月。续期合同的服务内容、服务期限、合同金额等实质性内容不变。</w:t>
      </w:r>
    </w:p>
    <w:p>
      <w:pPr>
        <w:numPr>
          <w:ilvl w:val="0"/>
          <w:numId w:val="8"/>
        </w:numPr>
        <w:spacing w:line="360" w:lineRule="auto"/>
        <w:rPr>
          <w:rFonts w:ascii="仿宋" w:hAnsi="仿宋" w:eastAsia="仿宋" w:cs="仿宋"/>
          <w:kern w:val="0"/>
          <w:sz w:val="24"/>
          <w:szCs w:val="24"/>
        </w:rPr>
      </w:pPr>
      <w:r>
        <w:rPr>
          <w:rFonts w:hint="eastAsia" w:ascii="仿宋" w:hAnsi="仿宋" w:eastAsia="仿宋" w:cs="仿宋"/>
          <w:b/>
          <w:bCs/>
          <w:sz w:val="24"/>
          <w:szCs w:val="24"/>
        </w:rPr>
        <w:t>付款方式</w:t>
      </w:r>
    </w:p>
    <w:p>
      <w:pPr>
        <w:numPr>
          <w:ilvl w:val="0"/>
          <w:numId w:val="9"/>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本项目报价采用总价包干制，投标报价包含但不限于服务成本、法定税费、技术服务费、验收费、培训服务费、咨询费等在合同履行过程中所发生的一切费用。</w:t>
      </w:r>
    </w:p>
    <w:p>
      <w:pPr>
        <w:numPr>
          <w:ilvl w:val="0"/>
          <w:numId w:val="9"/>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支付方式：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律师费分四期平均支付，采购方凭中标方提供等额合法发票支付款项。第一期为预付款，支付时限为自双方合同签订之日起五日内支付，支付比例为合同金额的50%。第二期为进度款，支付时限为2023年9月30日前，支付比例为合同金额的15%。第三期付款为进度款，支付时限为2023年12月31日前，支付比例为合同金额的15%。第四期为结算款，支付时限为2024年4月30日前，支付比例为合同金额的</w:t>
      </w:r>
      <w:r>
        <w:rPr>
          <w:rFonts w:ascii="仿宋" w:hAnsi="仿宋" w:eastAsia="仿宋" w:cs="仿宋"/>
          <w:sz w:val="24"/>
          <w:szCs w:val="24"/>
        </w:rPr>
        <w:t>2</w:t>
      </w:r>
      <w:r>
        <w:rPr>
          <w:rFonts w:hint="eastAsia" w:ascii="仿宋" w:hAnsi="仿宋" w:eastAsia="仿宋" w:cs="仿宋"/>
          <w:sz w:val="24"/>
          <w:szCs w:val="24"/>
        </w:rPr>
        <w:t>0%。</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第二期、第三期支付款项前，采购方对中标方开展阶段性履约验收，验收合格的方可支付相关款项；第四期尾款支付前，采购方对中标方开展总体履约验收，验收合格的方可支付相关款项。采购方凭中标方提供等额合法发票支付款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3.中标方受托代理诉讼、仲裁案件或其他专项法律服务，律师代理费参照广东省律师服务政府指导价（粤价〔2006〕298号）双方另行协商执行，但中标方须承诺给予采购方优惠。</w:t>
      </w:r>
    </w:p>
    <w:p>
      <w:pPr>
        <w:pStyle w:val="2"/>
        <w:spacing w:after="0" w:line="360" w:lineRule="auto"/>
        <w:ind w:firstLine="435"/>
        <w:rPr>
          <w:rFonts w:ascii="仿宋" w:hAnsi="仿宋" w:eastAsia="仿宋" w:cs="仿宋"/>
          <w:b/>
          <w:sz w:val="24"/>
          <w:szCs w:val="24"/>
        </w:rPr>
      </w:pPr>
      <w:r>
        <w:rPr>
          <w:rFonts w:hint="eastAsia" w:ascii="仿宋" w:hAnsi="仿宋" w:eastAsia="仿宋" w:cs="仿宋"/>
          <w:b/>
          <w:sz w:val="24"/>
          <w:szCs w:val="24"/>
        </w:rPr>
        <w:t>（三）履约验收及履约评价机制</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履约验收及履约评价条款由采购方确定，并在合同内予以明确。中标方承诺无条件接受采购方履约验收及履约评价条款设置内容，并配合采购方开展履约验收及评价。</w:t>
      </w:r>
    </w:p>
    <w:p>
      <w:pPr>
        <w:spacing w:line="360" w:lineRule="auto"/>
        <w:ind w:firstLine="602" w:firstLineChars="250"/>
        <w:rPr>
          <w:rFonts w:ascii="仿宋" w:hAnsi="仿宋" w:eastAsia="仿宋" w:cs="仿宋"/>
          <w:sz w:val="24"/>
          <w:szCs w:val="24"/>
        </w:rPr>
      </w:pPr>
      <w:r>
        <w:rPr>
          <w:rFonts w:hint="eastAsia" w:ascii="仿宋" w:hAnsi="仿宋" w:eastAsia="仿宋" w:cs="仿宋"/>
          <w:b/>
          <w:bCs/>
          <w:sz w:val="24"/>
          <w:szCs w:val="24"/>
        </w:rPr>
        <w:t>（四）其他</w:t>
      </w:r>
    </w:p>
    <w:p>
      <w:pPr>
        <w:spacing w:line="360" w:lineRule="auto"/>
        <w:ind w:firstLine="480" w:firstLineChars="200"/>
        <w:rPr>
          <w:rFonts w:cs="仿宋" w:asciiTheme="minorEastAsia" w:hAnsiTheme="minorEastAsia" w:eastAsiaTheme="minorEastAsia"/>
        </w:rPr>
      </w:pPr>
      <w:r>
        <w:rPr>
          <w:rFonts w:hint="eastAsia" w:ascii="仿宋" w:hAnsi="仿宋" w:eastAsia="仿宋" w:cs="仿宋"/>
          <w:kern w:val="0"/>
          <w:sz w:val="24"/>
          <w:szCs w:val="24"/>
        </w:rPr>
        <w:t>投标人应按其投标文件中的承诺，进行其他服务工作。</w:t>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b/>
          <w:snapToGrid w:val="0"/>
          <w:kern w:val="0"/>
          <w:sz w:val="56"/>
          <w:szCs w:val="96"/>
        </w:rPr>
      </w:pPr>
    </w:p>
    <w:p>
      <w:pPr>
        <w:adjustRightInd w:val="0"/>
        <w:snapToGrid w:val="0"/>
        <w:spacing w:line="300" w:lineRule="auto"/>
        <w:jc w:val="center"/>
        <w:rPr>
          <w:rFonts w:cs="仿宋" w:asciiTheme="minorEastAsia" w:hAnsiTheme="minorEastAsia" w:eastAsiaTheme="minorEastAsia"/>
          <w:b/>
          <w:snapToGrid w:val="0"/>
          <w:kern w:val="0"/>
          <w:sz w:val="56"/>
          <w:szCs w:val="96"/>
        </w:rPr>
      </w:pPr>
    </w:p>
    <w:p>
      <w:pPr>
        <w:adjustRightInd w:val="0"/>
        <w:snapToGrid w:val="0"/>
        <w:spacing w:line="300" w:lineRule="auto"/>
        <w:jc w:val="center"/>
        <w:rPr>
          <w:rFonts w:cs="仿宋" w:asciiTheme="minorEastAsia" w:hAnsiTheme="minorEastAsia" w:eastAsiaTheme="minorEastAsia"/>
          <w:b/>
          <w:snapToGrid w:val="0"/>
          <w:kern w:val="0"/>
          <w:sz w:val="56"/>
          <w:szCs w:val="96"/>
        </w:rPr>
      </w:pPr>
    </w:p>
    <w:p>
      <w:pPr>
        <w:adjustRightInd w:val="0"/>
        <w:snapToGrid w:val="0"/>
        <w:spacing w:line="300" w:lineRule="auto"/>
        <w:jc w:val="center"/>
        <w:rPr>
          <w:rFonts w:cs="仿宋" w:asciiTheme="minorEastAsia" w:hAnsiTheme="minorEastAsia" w:eastAsiaTheme="minorEastAsia"/>
          <w:b/>
          <w:snapToGrid w:val="0"/>
          <w:kern w:val="0"/>
          <w:sz w:val="56"/>
          <w:szCs w:val="96"/>
        </w:rPr>
      </w:pPr>
    </w:p>
    <w:p>
      <w:pPr>
        <w:adjustRightInd w:val="0"/>
        <w:snapToGrid w:val="0"/>
        <w:spacing w:line="300" w:lineRule="auto"/>
        <w:jc w:val="center"/>
        <w:rPr>
          <w:rFonts w:cs="仿宋" w:asciiTheme="minorEastAsia" w:hAnsiTheme="minorEastAsia" w:eastAsiaTheme="minorEastAsia"/>
          <w:b/>
          <w:snapToGrid w:val="0"/>
          <w:kern w:val="0"/>
          <w:sz w:val="56"/>
          <w:szCs w:val="96"/>
        </w:rPr>
      </w:pPr>
    </w:p>
    <w:p>
      <w:pPr>
        <w:adjustRightInd w:val="0"/>
        <w:snapToGrid w:val="0"/>
        <w:spacing w:line="300" w:lineRule="auto"/>
        <w:jc w:val="center"/>
        <w:rPr>
          <w:rFonts w:cs="仿宋" w:asciiTheme="minorEastAsia" w:hAnsiTheme="minorEastAsia" w:eastAsiaTheme="minorEastAsia"/>
          <w:b/>
          <w:snapToGrid w:val="0"/>
          <w:kern w:val="0"/>
          <w:sz w:val="56"/>
          <w:szCs w:val="96"/>
        </w:rPr>
      </w:pPr>
    </w:p>
    <w:p>
      <w:pP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br w:type="page"/>
      </w:r>
    </w:p>
    <w:p>
      <w:pPr>
        <w:adjustRightInd w:val="0"/>
        <w:snapToGrid w:val="0"/>
        <w:spacing w:line="300" w:lineRule="auto"/>
        <w:jc w:val="center"/>
        <w:rPr>
          <w:rFonts w:cs="仿宋" w:asciiTheme="minorEastAsia" w:hAnsiTheme="minorEastAsia" w:eastAsiaTheme="minorEastAsia"/>
          <w:b/>
          <w:snapToGrid w:val="0"/>
          <w:kern w:val="0"/>
          <w:sz w:val="56"/>
          <w:szCs w:val="96"/>
        </w:rPr>
      </w:pPr>
    </w:p>
    <w:p>
      <w:pPr>
        <w:adjustRightInd w:val="0"/>
        <w:snapToGrid w:val="0"/>
        <w:spacing w:line="300" w:lineRule="auto"/>
        <w:jc w:val="center"/>
        <w:rPr>
          <w:rFonts w:cs="仿宋" w:asciiTheme="minorEastAsia" w:hAnsiTheme="minorEastAsia" w:eastAsiaTheme="minorEastAsia"/>
          <w:b/>
          <w:snapToGrid w:val="0"/>
          <w:kern w:val="0"/>
          <w:sz w:val="56"/>
          <w:szCs w:val="96"/>
        </w:rPr>
      </w:pPr>
    </w:p>
    <w:p>
      <w:pPr>
        <w:adjustRightInd w:val="0"/>
        <w:snapToGrid w:val="0"/>
        <w:spacing w:line="300" w:lineRule="auto"/>
        <w:jc w:val="center"/>
        <w:rPr>
          <w:rFonts w:cs="仿宋" w:asciiTheme="minorEastAsia" w:hAnsiTheme="minorEastAsia" w:eastAsiaTheme="minorEastAsia"/>
          <w:b/>
          <w:snapToGrid w:val="0"/>
          <w:kern w:val="0"/>
          <w:sz w:val="56"/>
          <w:szCs w:val="96"/>
        </w:rPr>
      </w:pPr>
    </w:p>
    <w:p>
      <w:pPr>
        <w:adjustRightInd w:val="0"/>
        <w:snapToGrid w:val="0"/>
        <w:spacing w:line="300" w:lineRule="auto"/>
        <w:jc w:val="center"/>
        <w:rPr>
          <w:rFonts w:cs="仿宋" w:asciiTheme="minorEastAsia" w:hAnsiTheme="minorEastAsia" w:eastAsiaTheme="minorEastAsia"/>
          <w:b/>
          <w:snapToGrid w:val="0"/>
          <w:kern w:val="0"/>
          <w:sz w:val="56"/>
          <w:szCs w:val="96"/>
        </w:rPr>
      </w:pPr>
    </w:p>
    <w:p>
      <w:pPr>
        <w:adjustRightInd w:val="0"/>
        <w:snapToGrid w:val="0"/>
        <w:spacing w:line="300" w:lineRule="auto"/>
        <w:jc w:val="center"/>
        <w:rPr>
          <w:rFonts w:cs="仿宋" w:asciiTheme="minorEastAsia" w:hAnsiTheme="minorEastAsia" w:eastAsiaTheme="minorEastAsia"/>
          <w:b/>
          <w:snapToGrid w:val="0"/>
          <w:kern w:val="0"/>
          <w:sz w:val="56"/>
          <w:szCs w:val="96"/>
        </w:rPr>
      </w:pPr>
    </w:p>
    <w:p>
      <w:pPr>
        <w:adjustRightInd w:val="0"/>
        <w:snapToGrid w:val="0"/>
        <w:spacing w:line="300" w:lineRule="auto"/>
        <w:jc w:val="center"/>
        <w:rPr>
          <w:rFonts w:cs="仿宋" w:asciiTheme="minorEastAsia" w:hAnsiTheme="minorEastAsia" w:eastAsiaTheme="minorEastAsia"/>
          <w:b/>
          <w:snapToGrid w:val="0"/>
          <w:kern w:val="0"/>
          <w:sz w:val="56"/>
          <w:szCs w:val="96"/>
        </w:rPr>
      </w:pPr>
    </w:p>
    <w:p>
      <w:pPr>
        <w:adjustRightInd w:val="0"/>
        <w:snapToGrid w:val="0"/>
        <w:spacing w:line="300" w:lineRule="auto"/>
        <w:jc w:val="center"/>
        <w:rPr>
          <w:rFonts w:cs="仿宋" w:asciiTheme="minorEastAsia" w:hAnsiTheme="minorEastAsia" w:eastAsiaTheme="minorEastAsia"/>
          <w:b/>
          <w:snapToGrid w:val="0"/>
          <w:kern w:val="0"/>
          <w:sz w:val="56"/>
          <w:szCs w:val="96"/>
        </w:rPr>
      </w:pPr>
    </w:p>
    <w:p>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第三部分</w:t>
      </w:r>
    </w:p>
    <w:p>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投标文件格式</w:t>
      </w:r>
    </w:p>
    <w:p>
      <w:pPr>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br w:type="page"/>
      </w:r>
    </w:p>
    <w:p>
      <w:pPr>
        <w:widowControl/>
        <w:jc w:val="left"/>
        <w:rPr>
          <w:rFonts w:cs="仿宋" w:asciiTheme="minorEastAsia" w:hAnsiTheme="minorEastAsia" w:eastAsiaTheme="minorEastAsia"/>
        </w:rPr>
      </w:pPr>
    </w:p>
    <w:p>
      <w:pPr>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投标文件格式</w:t>
      </w:r>
    </w:p>
    <w:p>
      <w:pPr>
        <w:rPr>
          <w:rFonts w:cs="仿宋" w:asciiTheme="minorEastAsia" w:hAnsiTheme="minorEastAsia" w:eastAsiaTheme="minorEastAsia"/>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spacing w:line="360" w:lineRule="auto"/>
              <w:rPr>
                <w:rFonts w:asciiTheme="minorEastAsia" w:hAnsiTheme="minorEastAsia" w:eastAsiaTheme="minorEastAsia"/>
              </w:rPr>
            </w:pPr>
            <w:r>
              <w:rPr>
                <w:rFonts w:hint="eastAsia" w:cs="仿宋" w:asciiTheme="minorEastAsia" w:hAnsiTheme="minorEastAsia" w:eastAsiaTheme="minorEastAsia"/>
                <w:sz w:val="24"/>
              </w:rPr>
              <w:t>一、投标文件目录（自拟）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二、政府采购违法行为风险知悉确认书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三、评审指引表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四、声明函（格式1）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五、投标供应商资格证明文件（格式2）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六、评分中涉及的承诺及声明函（格式3）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七、开标一览表（格式4）</w:t>
            </w:r>
          </w:p>
          <w:p>
            <w:pPr>
              <w:widowControl/>
              <w:spacing w:line="360" w:lineRule="auto"/>
              <w:rPr>
                <w:rFonts w:cs="仿宋" w:asciiTheme="minorEastAsia" w:hAnsiTheme="minorEastAsia" w:eastAsiaTheme="minorEastAsia"/>
                <w:b/>
                <w:color w:val="FF0000"/>
                <w:sz w:val="24"/>
              </w:rPr>
            </w:pPr>
            <w:r>
              <w:rPr>
                <w:rFonts w:hint="eastAsia" w:cs="仿宋" w:asciiTheme="minorEastAsia" w:hAnsiTheme="minorEastAsia" w:eastAsiaTheme="minorEastAsia"/>
                <w:b/>
                <w:color w:val="FF0000"/>
              </w:rPr>
              <w:t>注：此表应与“法定代表人（负责人）证明书、法定代表人（负责人）授权委托书”一起密封于一信封，在递交投标文件时单独交与采购代理机构。（如法定代表人递交，则无需法定代表人（负责人）授权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八、报价表（格式5）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九、服务方案（格式6）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十、差异表（格式7）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十一、其他征集文件要求的资料或投标供应商认为需要补充的资料（格式8）</w:t>
            </w:r>
          </w:p>
        </w:tc>
      </w:tr>
    </w:tbl>
    <w:p>
      <w:pPr>
        <w:rPr>
          <w:rFonts w:cs="仿宋" w:asciiTheme="minorEastAsia" w:hAnsiTheme="minorEastAsia" w:eastAsiaTheme="minorEastAsia"/>
        </w:rPr>
      </w:pPr>
    </w:p>
    <w:p>
      <w:pPr>
        <w:jc w:val="left"/>
        <w:rPr>
          <w:rFonts w:cs="仿宋" w:asciiTheme="minorEastAsia" w:hAnsiTheme="minorEastAsia" w:eastAsiaTheme="minorEastAsia"/>
        </w:rPr>
      </w:pPr>
      <w:r>
        <w:rPr>
          <w:rFonts w:hint="eastAsia" w:cs="仿宋" w:asciiTheme="minorEastAsia" w:hAnsiTheme="minorEastAsia" w:eastAsiaTheme="minorEastAsia"/>
        </w:rPr>
        <w:br w:type="page"/>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jc w:val="center"/>
        <w:rPr>
          <w:rFonts w:cs="仿宋" w:asciiTheme="minorEastAsia" w:hAnsiTheme="minorEastAsia" w:eastAsiaTheme="minorEastAsia"/>
          <w:b/>
          <w:sz w:val="56"/>
          <w:szCs w:val="56"/>
        </w:rPr>
      </w:pPr>
      <w:r>
        <w:rPr>
          <w:rFonts w:hint="eastAsia" w:cs="仿宋" w:asciiTheme="minorEastAsia" w:hAnsiTheme="minorEastAsia" w:eastAsiaTheme="minorEastAsia"/>
          <w:b/>
          <w:sz w:val="56"/>
          <w:szCs w:val="56"/>
        </w:rPr>
        <w:t>投 标 文 件</w:t>
      </w:r>
    </w:p>
    <w:p>
      <w:pPr>
        <w:rPr>
          <w:rFonts w:cs="仿宋" w:asciiTheme="minorEastAsia" w:hAnsiTheme="minorEastAsia" w:eastAsiaTheme="minorEastAsia"/>
        </w:rPr>
      </w:pPr>
    </w:p>
    <w:p>
      <w:pPr>
        <w:rPr>
          <w:rFonts w:cs="仿宋" w:asciiTheme="minorEastAsia" w:hAnsiTheme="minorEastAsia" w:eastAsiaTheme="minorEastAsia"/>
        </w:rPr>
      </w:pPr>
    </w:p>
    <w:p>
      <w:pPr>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（正本/副本）</w:t>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8"/>
        <w:gridCol w:w="4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项 目 名 称：</w:t>
            </w:r>
          </w:p>
        </w:tc>
        <w:tc>
          <w:tcPr>
            <w:tcW w:w="4774" w:type="dxa"/>
            <w:vAlign w:val="center"/>
          </w:tcPr>
          <w:p>
            <w:pPr>
              <w:widowControl/>
              <w:spacing w:line="480" w:lineRule="auto"/>
              <w:rPr>
                <w:rFonts w:cs="仿宋" w:asciiTheme="minorEastAsia" w:hAnsiTheme="minorEastAsia" w:eastAsiaTheme="minorEastAsia"/>
                <w:sz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276"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法定代表人：</w:t>
            </w:r>
          </w:p>
          <w:p>
            <w:pPr>
              <w:widowControl/>
              <w:spacing w:line="276"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（授权代理人）</w:t>
            </w:r>
          </w:p>
        </w:tc>
        <w:tc>
          <w:tcPr>
            <w:tcW w:w="4774" w:type="dxa"/>
            <w:vAlign w:val="center"/>
          </w:tcPr>
          <w:p>
            <w:pPr>
              <w:widowControl/>
              <w:spacing w:line="480" w:lineRule="auto"/>
              <w:rPr>
                <w:rFonts w:cs="仿宋" w:asciiTheme="minorEastAsia" w:hAnsiTheme="minorEastAsia" w:eastAsiaTheme="minor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投标供应商：</w:t>
            </w:r>
          </w:p>
        </w:tc>
        <w:tc>
          <w:tcPr>
            <w:tcW w:w="4774" w:type="dxa"/>
            <w:vAlign w:val="center"/>
          </w:tcPr>
          <w:p>
            <w:pPr>
              <w:widowControl/>
              <w:spacing w:line="480" w:lineRule="auto"/>
              <w:rPr>
                <w:rFonts w:cs="仿宋" w:asciiTheme="minorEastAsia" w:hAnsiTheme="minorEastAsia" w:eastAsiaTheme="minor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日       期：</w:t>
            </w:r>
          </w:p>
        </w:tc>
        <w:tc>
          <w:tcPr>
            <w:tcW w:w="4774" w:type="dxa"/>
            <w:vAlign w:val="center"/>
          </w:tcPr>
          <w:p>
            <w:pPr>
              <w:widowControl/>
              <w:spacing w:line="480" w:lineRule="auto"/>
              <w:rPr>
                <w:rFonts w:cs="仿宋" w:asciiTheme="minorEastAsia" w:hAnsiTheme="minorEastAsia" w:eastAsiaTheme="minorEastAsia"/>
                <w:sz w:val="24"/>
              </w:rPr>
            </w:pPr>
          </w:p>
        </w:tc>
      </w:tr>
    </w:tbl>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keepNext/>
        <w:keepLines/>
        <w:spacing w:before="260" w:after="260" w:line="400" w:lineRule="exact"/>
        <w:jc w:val="center"/>
        <w:outlineLvl w:val="1"/>
        <w:rPr>
          <w:rFonts w:asciiTheme="minorEastAsia" w:hAnsiTheme="minorEastAsia" w:eastAsiaTheme="minorEastAsia"/>
          <w:b/>
          <w:bCs/>
          <w:sz w:val="28"/>
          <w:szCs w:val="32"/>
        </w:rPr>
      </w:pPr>
      <w:bookmarkStart w:id="4" w:name="_Toc110410380"/>
      <w:r>
        <w:rPr>
          <w:rFonts w:hint="eastAsia" w:asciiTheme="minorEastAsia" w:hAnsiTheme="minorEastAsia" w:eastAsiaTheme="minorEastAsia"/>
          <w:b/>
          <w:bCs/>
          <w:sz w:val="28"/>
          <w:szCs w:val="32"/>
        </w:rPr>
        <w:t>政府采购违法行为风险知悉确认书</w:t>
      </w:r>
      <w:bookmarkEnd w:id="4"/>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一、本公司已充分知悉“隐瞒真实情况，提供虚假资料”的法定情形，相关情形包括但不限于：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（一）投标供应商之间相互约定给予未中标的供应商利益补偿。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（七）不同投标人的投标报价呈规律性差异。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（九）主管部门依照法律、法规认定的其他情形。</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（一）对于从其他主体获取的投标资料，供应商应审慎核查，确保投标资料的真实性。</w:t>
      </w:r>
      <w:r>
        <w:rPr>
          <w:rFonts w:hint="eastAsia" w:asciiTheme="minorEastAsia" w:hAnsiTheme="minorEastAsia" w:eastAsiaTheme="minorEastAsia"/>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四、本公司已充分知悉政府采购违法、违规行为的法律后果。</w:t>
      </w:r>
      <w:r>
        <w:rPr>
          <w:rFonts w:hint="eastAsia" w:asciiTheme="minorEastAsia" w:hAnsiTheme="minorEastAsia" w:eastAsiaTheme="minorEastAsia"/>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Theme="minorEastAsia" w:hAnsiTheme="minorEastAsia" w:eastAsiaTheme="minorEastAsia" w:cstheme="minorBidi"/>
          <w:szCs w:val="21"/>
          <w:u w:val="single"/>
        </w:rPr>
      </w:pPr>
    </w:p>
    <w:p>
      <w:pPr>
        <w:spacing w:line="360" w:lineRule="auto"/>
        <w:rPr>
          <w:rFonts w:asciiTheme="minorEastAsia" w:hAnsiTheme="minorEastAsia" w:eastAsiaTheme="minorEastAsia" w:cstheme="minorBidi"/>
          <w:szCs w:val="21"/>
          <w:u w:val="single"/>
        </w:rPr>
      </w:pPr>
    </w:p>
    <w:p>
      <w:pPr>
        <w:spacing w:line="360" w:lineRule="auto"/>
        <w:rPr>
          <w:rFonts w:asciiTheme="minorEastAsia" w:hAnsiTheme="minorEastAsia" w:eastAsiaTheme="minorEastAsia" w:cstheme="minorBidi"/>
          <w:szCs w:val="21"/>
          <w:u w:val="single"/>
        </w:rPr>
      </w:pPr>
    </w:p>
    <w:p>
      <w:pPr>
        <w:spacing w:line="360" w:lineRule="auto"/>
        <w:ind w:firstLine="420" w:firstLineChars="200"/>
        <w:rPr>
          <w:rFonts w:asciiTheme="minorEastAsia" w:hAnsiTheme="minorEastAsia" w:eastAsiaTheme="minorEastAsia"/>
          <w:szCs w:val="21"/>
          <w:u w:val="single"/>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负责人</w:t>
      </w:r>
      <w:r>
        <w:rPr>
          <w:rFonts w:asciiTheme="minorEastAsia" w:hAnsiTheme="minorEastAsia" w:eastAsiaTheme="minorEastAsia"/>
          <w:szCs w:val="21"/>
        </w:rPr>
        <w:t>/</w:t>
      </w:r>
      <w:r>
        <w:rPr>
          <w:rFonts w:hint="eastAsia" w:asciiTheme="minorEastAsia" w:hAnsiTheme="minorEastAsia" w:eastAsiaTheme="minorEastAsia"/>
          <w:szCs w:val="21"/>
        </w:rPr>
        <w:t>投标授权代表签名：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知悉人（公章）：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日期：</w:t>
      </w:r>
    </w:p>
    <w:p>
      <w:pPr>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评审指引表</w:t>
      </w:r>
    </w:p>
    <w:p>
      <w:pPr>
        <w:ind w:left="424" w:leftChars="202" w:firstLine="424" w:firstLineChars="202"/>
        <w:rPr>
          <w:rFonts w:cs="仿宋" w:asciiTheme="minorEastAsia" w:hAnsiTheme="minorEastAsia" w:eastAsiaTheme="minorEastAsia"/>
        </w:rPr>
      </w:pPr>
    </w:p>
    <w:p>
      <w:pPr>
        <w:ind w:left="424" w:leftChars="202" w:right="792" w:rightChars="377" w:firstLine="424" w:firstLineChars="202"/>
        <w:rPr>
          <w:rFonts w:cs="仿宋" w:asciiTheme="minorEastAsia" w:hAnsiTheme="minorEastAsia" w:eastAsiaTheme="minorEastAsia"/>
          <w:sz w:val="22"/>
        </w:rPr>
      </w:pPr>
      <w:r>
        <w:rPr>
          <w:rFonts w:hint="eastAsia" w:cs="仿宋" w:asciiTheme="minorEastAsia" w:hAnsiTheme="minorEastAsia" w:eastAsiaTheme="minorEastAsia"/>
        </w:rPr>
        <w:t>为方便参与该项目的评委专家的评审，快速找到评审事项与该项目投标文件所对应的位置，请投标供应商参照下表格式，编制本项目评审指引表。</w:t>
      </w:r>
    </w:p>
    <w:p>
      <w:pPr>
        <w:ind w:left="424" w:leftChars="202" w:right="792" w:rightChars="377" w:firstLine="444" w:firstLineChars="202"/>
        <w:rPr>
          <w:rFonts w:cs="仿宋" w:asciiTheme="minorEastAsia" w:hAnsiTheme="minorEastAsia" w:eastAsiaTheme="minorEastAsia"/>
          <w:sz w:val="22"/>
        </w:rPr>
      </w:pPr>
    </w:p>
    <w:tbl>
      <w:tblPr>
        <w:tblStyle w:val="2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0"/>
        <w:gridCol w:w="3544"/>
        <w:gridCol w:w="1559"/>
        <w:gridCol w:w="16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38" w:type="dxa"/>
            <w:gridSpan w:val="4"/>
            <w:shd w:val="clear" w:color="auto" w:fill="C6D9F0" w:themeFill="text2" w:themeFillTint="33"/>
            <w:vAlign w:val="center"/>
          </w:tcPr>
          <w:p>
            <w:pPr>
              <w:spacing w:line="360" w:lineRule="auto"/>
              <w:jc w:val="center"/>
              <w:rPr>
                <w:rFonts w:cs="仿宋" w:asciiTheme="minorEastAsia" w:hAnsiTheme="minorEastAsia" w:eastAsiaTheme="minorEastAsia"/>
                <w:b/>
                <w:sz w:val="22"/>
              </w:rPr>
            </w:pPr>
            <w:r>
              <w:rPr>
                <w:rFonts w:hint="eastAsia" w:cs="仿宋" w:asciiTheme="minorEastAsia" w:hAnsiTheme="minorEastAsia" w:eastAsiaTheme="minorEastAsia"/>
                <w:b/>
              </w:rPr>
              <w:t>综合评分指引（参见评审方法和详细评审）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Align w:val="center"/>
          </w:tcPr>
          <w:p>
            <w:pPr>
              <w:jc w:val="center"/>
              <w:rPr>
                <w:rFonts w:cs="仿宋" w:asciiTheme="minorEastAsia" w:hAnsiTheme="minorEastAsia" w:eastAsiaTheme="minorEastAsia"/>
              </w:rPr>
            </w:pPr>
            <w:r>
              <w:rPr>
                <w:rFonts w:hint="eastAsia" w:cs="仿宋" w:asciiTheme="minorEastAsia" w:hAnsiTheme="minorEastAsia" w:eastAsiaTheme="minorEastAsia"/>
              </w:rPr>
              <w:t>评分类型</w:t>
            </w:r>
          </w:p>
        </w:tc>
        <w:tc>
          <w:tcPr>
            <w:tcW w:w="3544"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评分项目</w:t>
            </w:r>
          </w:p>
        </w:tc>
        <w:tc>
          <w:tcPr>
            <w:tcW w:w="1559" w:type="dxa"/>
            <w:vAlign w:val="center"/>
          </w:tcPr>
          <w:p>
            <w:pPr>
              <w:jc w:val="center"/>
              <w:rPr>
                <w:rFonts w:cs="仿宋" w:asciiTheme="minorEastAsia" w:hAnsiTheme="minorEastAsia" w:eastAsiaTheme="minorEastAsia"/>
              </w:rPr>
            </w:pPr>
            <w:r>
              <w:rPr>
                <w:rFonts w:hint="eastAsia" w:cs="仿宋" w:asciiTheme="minorEastAsia" w:hAnsiTheme="minorEastAsia" w:eastAsiaTheme="minorEastAsia"/>
              </w:rPr>
              <w:t>分值</w:t>
            </w:r>
          </w:p>
          <w:p>
            <w:pPr>
              <w:jc w:val="center"/>
              <w:rPr>
                <w:rFonts w:cs="仿宋" w:asciiTheme="minorEastAsia" w:hAnsiTheme="minorEastAsia" w:eastAsiaTheme="minorEastAsia"/>
              </w:rPr>
            </w:pPr>
            <w:r>
              <w:rPr>
                <w:rFonts w:hint="eastAsia" w:cs="仿宋" w:asciiTheme="minorEastAsia" w:hAnsiTheme="minorEastAsia" w:eastAsiaTheme="minorEastAsia"/>
              </w:rPr>
              <w:t>（或权重）</w:t>
            </w:r>
          </w:p>
        </w:tc>
        <w:tc>
          <w:tcPr>
            <w:tcW w:w="1685" w:type="dxa"/>
            <w:vAlign w:val="center"/>
          </w:tcPr>
          <w:p>
            <w:pPr>
              <w:jc w:val="center"/>
              <w:rPr>
                <w:rFonts w:cs="仿宋" w:asciiTheme="minorEastAsia" w:hAnsiTheme="minorEastAsia" w:eastAsiaTheme="minorEastAsia"/>
              </w:rPr>
            </w:pPr>
            <w:r>
              <w:rPr>
                <w:rFonts w:hint="eastAsia" w:cs="仿宋" w:asciiTheme="minorEastAsia" w:hAnsiTheme="minorEastAsia" w:eastAsiaTheme="minorEastAsia"/>
              </w:rPr>
              <w:t>对应页码</w:t>
            </w:r>
          </w:p>
          <w:p>
            <w:pPr>
              <w:jc w:val="center"/>
              <w:rPr>
                <w:rFonts w:cs="仿宋" w:asciiTheme="minorEastAsia" w:hAnsiTheme="minorEastAsia" w:eastAsiaTheme="minorEastAsia"/>
              </w:rPr>
            </w:pPr>
            <w:r>
              <w:rPr>
                <w:rFonts w:hint="eastAsia" w:cs="仿宋" w:asciiTheme="minorEastAsia" w:hAnsiTheme="minorEastAsia" w:eastAsiaTheme="minorEastAsia"/>
              </w:rPr>
              <w:t>（对应章节）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Align w:val="center"/>
          </w:tcPr>
          <w:p>
            <w:pPr>
              <w:spacing w:line="276" w:lineRule="auto"/>
              <w:jc w:val="center"/>
              <w:rPr>
                <w:rFonts w:cs="仿宋" w:asciiTheme="minorEastAsia" w:hAnsiTheme="minorEastAsia" w:eastAsiaTheme="minorEastAsia"/>
              </w:rPr>
            </w:pPr>
            <w:r>
              <w:rPr>
                <w:rFonts w:hint="eastAsia" w:cs="仿宋" w:asciiTheme="minorEastAsia" w:hAnsiTheme="minorEastAsia" w:eastAsiaTheme="minorEastAsia"/>
              </w:rPr>
              <w:t>价格部分</w:t>
            </w:r>
          </w:p>
        </w:tc>
        <w:tc>
          <w:tcPr>
            <w:tcW w:w="3544" w:type="dxa"/>
          </w:tcPr>
          <w:p>
            <w:pPr>
              <w:spacing w:line="360" w:lineRule="auto"/>
              <w:jc w:val="left"/>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小型企业、微型企业、监狱企业、残疾人福利性单位声明等 ，详见评审信息政府采购</w:t>
            </w:r>
            <w:r>
              <w:rPr>
                <w:rFonts w:hint="eastAsia" w:cs="仿宋" w:asciiTheme="minorEastAsia" w:hAnsiTheme="minorEastAsia" w:eastAsiaTheme="minorEastAsia"/>
                <w:bCs/>
                <w:sz w:val="20"/>
                <w:szCs w:val="20"/>
              </w:rPr>
              <w:t>优惠政策</w:t>
            </w:r>
          </w:p>
        </w:tc>
        <w:tc>
          <w:tcPr>
            <w:tcW w:w="1559" w:type="dxa"/>
            <w:vAlign w:val="center"/>
          </w:tcPr>
          <w:p>
            <w:pPr>
              <w:spacing w:line="360" w:lineRule="auto"/>
              <w:jc w:val="center"/>
              <w:rPr>
                <w:rFonts w:cs="仿宋" w:asciiTheme="minorEastAsia" w:hAnsiTheme="minorEastAsia" w:eastAsiaTheme="minorEastAsia"/>
              </w:rPr>
            </w:pPr>
          </w:p>
        </w:tc>
        <w:tc>
          <w:tcPr>
            <w:tcW w:w="1685" w:type="dxa"/>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restart"/>
            <w:vAlign w:val="center"/>
          </w:tcPr>
          <w:p>
            <w:pPr>
              <w:spacing w:line="276" w:lineRule="auto"/>
              <w:jc w:val="center"/>
              <w:rPr>
                <w:rFonts w:cs="仿宋" w:asciiTheme="minorEastAsia" w:hAnsiTheme="minorEastAsia" w:eastAsiaTheme="minorEastAsia"/>
              </w:rPr>
            </w:pPr>
            <w:r>
              <w:rPr>
                <w:rFonts w:hint="eastAsia" w:cs="仿宋" w:asciiTheme="minorEastAsia" w:hAnsiTheme="minorEastAsia" w:eastAsiaTheme="minorEastAsia"/>
              </w:rPr>
              <w:t>商务部分</w:t>
            </w:r>
          </w:p>
        </w:tc>
        <w:tc>
          <w:tcPr>
            <w:tcW w:w="3544" w:type="dxa"/>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1...</w:t>
            </w:r>
          </w:p>
        </w:tc>
        <w:tc>
          <w:tcPr>
            <w:tcW w:w="1559" w:type="dxa"/>
            <w:vAlign w:val="center"/>
          </w:tcPr>
          <w:p>
            <w:pPr>
              <w:spacing w:line="360" w:lineRule="auto"/>
              <w:jc w:val="center"/>
              <w:rPr>
                <w:rFonts w:cs="仿宋" w:asciiTheme="minorEastAsia" w:hAnsiTheme="minorEastAsia" w:eastAsiaTheme="minorEastAsia"/>
              </w:rPr>
            </w:pPr>
          </w:p>
        </w:tc>
        <w:tc>
          <w:tcPr>
            <w:tcW w:w="1685" w:type="dxa"/>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276" w:lineRule="auto"/>
              <w:jc w:val="center"/>
              <w:rPr>
                <w:rFonts w:cs="仿宋" w:asciiTheme="minorEastAsia" w:hAnsiTheme="minorEastAsia" w:eastAsiaTheme="minorEastAsia"/>
              </w:rPr>
            </w:pPr>
          </w:p>
        </w:tc>
        <w:tc>
          <w:tcPr>
            <w:tcW w:w="3544" w:type="dxa"/>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2...</w:t>
            </w:r>
          </w:p>
        </w:tc>
        <w:tc>
          <w:tcPr>
            <w:tcW w:w="1559" w:type="dxa"/>
            <w:vAlign w:val="center"/>
          </w:tcPr>
          <w:p>
            <w:pPr>
              <w:spacing w:line="360" w:lineRule="auto"/>
              <w:jc w:val="center"/>
              <w:rPr>
                <w:rFonts w:cs="仿宋" w:asciiTheme="minorEastAsia" w:hAnsiTheme="minorEastAsia" w:eastAsiaTheme="minorEastAsia"/>
              </w:rPr>
            </w:pPr>
          </w:p>
        </w:tc>
        <w:tc>
          <w:tcPr>
            <w:tcW w:w="1685" w:type="dxa"/>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276" w:lineRule="auto"/>
              <w:jc w:val="center"/>
              <w:rPr>
                <w:rFonts w:cs="仿宋" w:asciiTheme="minorEastAsia" w:hAnsiTheme="minorEastAsia" w:eastAsiaTheme="minorEastAsia"/>
              </w:rPr>
            </w:pPr>
          </w:p>
        </w:tc>
        <w:tc>
          <w:tcPr>
            <w:tcW w:w="3544" w:type="dxa"/>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3...</w:t>
            </w:r>
          </w:p>
        </w:tc>
        <w:tc>
          <w:tcPr>
            <w:tcW w:w="1559" w:type="dxa"/>
            <w:vAlign w:val="center"/>
          </w:tcPr>
          <w:p>
            <w:pPr>
              <w:spacing w:line="360" w:lineRule="auto"/>
              <w:jc w:val="center"/>
              <w:rPr>
                <w:rFonts w:cs="仿宋" w:asciiTheme="minorEastAsia" w:hAnsiTheme="minorEastAsia" w:eastAsiaTheme="minorEastAsia"/>
              </w:rPr>
            </w:pPr>
          </w:p>
        </w:tc>
        <w:tc>
          <w:tcPr>
            <w:tcW w:w="1685" w:type="dxa"/>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restart"/>
            <w:vAlign w:val="center"/>
          </w:tcPr>
          <w:p>
            <w:pPr>
              <w:spacing w:line="276" w:lineRule="auto"/>
              <w:jc w:val="center"/>
              <w:rPr>
                <w:rFonts w:cs="仿宋" w:asciiTheme="minorEastAsia" w:hAnsiTheme="minorEastAsia" w:eastAsiaTheme="minorEastAsia"/>
              </w:rPr>
            </w:pPr>
            <w:r>
              <w:rPr>
                <w:rFonts w:hint="eastAsia" w:cs="仿宋" w:asciiTheme="minorEastAsia" w:hAnsiTheme="minorEastAsia" w:eastAsiaTheme="minorEastAsia"/>
              </w:rPr>
              <w:t>技术部分</w:t>
            </w:r>
          </w:p>
        </w:tc>
        <w:tc>
          <w:tcPr>
            <w:tcW w:w="3544" w:type="dxa"/>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1...</w:t>
            </w:r>
          </w:p>
        </w:tc>
        <w:tc>
          <w:tcPr>
            <w:tcW w:w="1559" w:type="dxa"/>
            <w:vAlign w:val="center"/>
          </w:tcPr>
          <w:p>
            <w:pPr>
              <w:spacing w:line="360" w:lineRule="auto"/>
              <w:jc w:val="center"/>
              <w:rPr>
                <w:rFonts w:cs="仿宋" w:asciiTheme="minorEastAsia" w:hAnsiTheme="minorEastAsia" w:eastAsiaTheme="minorEastAsia"/>
              </w:rPr>
            </w:pPr>
          </w:p>
        </w:tc>
        <w:tc>
          <w:tcPr>
            <w:tcW w:w="1685" w:type="dxa"/>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360" w:lineRule="auto"/>
              <w:jc w:val="center"/>
              <w:rPr>
                <w:rFonts w:cs="仿宋" w:asciiTheme="minorEastAsia" w:hAnsiTheme="minorEastAsia" w:eastAsiaTheme="minorEastAsia"/>
              </w:rPr>
            </w:pPr>
          </w:p>
        </w:tc>
        <w:tc>
          <w:tcPr>
            <w:tcW w:w="3544" w:type="dxa"/>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2...</w:t>
            </w:r>
          </w:p>
        </w:tc>
        <w:tc>
          <w:tcPr>
            <w:tcW w:w="1559" w:type="dxa"/>
            <w:vAlign w:val="center"/>
          </w:tcPr>
          <w:p>
            <w:pPr>
              <w:spacing w:line="360" w:lineRule="auto"/>
              <w:jc w:val="center"/>
              <w:rPr>
                <w:rFonts w:cs="仿宋" w:asciiTheme="minorEastAsia" w:hAnsiTheme="minorEastAsia" w:eastAsiaTheme="minorEastAsia"/>
              </w:rPr>
            </w:pPr>
          </w:p>
        </w:tc>
        <w:tc>
          <w:tcPr>
            <w:tcW w:w="1685" w:type="dxa"/>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360" w:lineRule="auto"/>
              <w:jc w:val="center"/>
              <w:rPr>
                <w:rFonts w:cs="仿宋" w:asciiTheme="minorEastAsia" w:hAnsiTheme="minorEastAsia" w:eastAsiaTheme="minorEastAsia"/>
              </w:rPr>
            </w:pPr>
          </w:p>
        </w:tc>
        <w:tc>
          <w:tcPr>
            <w:tcW w:w="3544" w:type="dxa"/>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3...</w:t>
            </w:r>
          </w:p>
        </w:tc>
        <w:tc>
          <w:tcPr>
            <w:tcW w:w="1559" w:type="dxa"/>
            <w:vAlign w:val="center"/>
          </w:tcPr>
          <w:p>
            <w:pPr>
              <w:spacing w:line="360" w:lineRule="auto"/>
              <w:jc w:val="center"/>
              <w:rPr>
                <w:rFonts w:cs="仿宋" w:asciiTheme="minorEastAsia" w:hAnsiTheme="minorEastAsia" w:eastAsiaTheme="minorEastAsia"/>
              </w:rPr>
            </w:pPr>
          </w:p>
        </w:tc>
        <w:tc>
          <w:tcPr>
            <w:tcW w:w="1685" w:type="dxa"/>
            <w:vAlign w:val="center"/>
          </w:tcPr>
          <w:p>
            <w:pPr>
              <w:spacing w:line="360" w:lineRule="auto"/>
              <w:jc w:val="center"/>
              <w:rPr>
                <w:rFonts w:cs="仿宋" w:asciiTheme="minorEastAsia" w:hAnsiTheme="minorEastAsia" w:eastAsiaTheme="minorEastAsia"/>
              </w:rPr>
            </w:pPr>
          </w:p>
        </w:tc>
      </w:tr>
    </w:tbl>
    <w:p>
      <w:pPr>
        <w:rPr>
          <w:rFonts w:cs="仿宋" w:asciiTheme="minorEastAsia" w:hAnsiTheme="minorEastAsia" w:eastAsiaTheme="minorEastAsia"/>
        </w:rPr>
      </w:pP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格式1  声 明 函</w:t>
      </w:r>
    </w:p>
    <w:p>
      <w:pPr>
        <w:jc w:val="center"/>
        <w:rPr>
          <w:rFonts w:cs="仿宋" w:asciiTheme="minorEastAsia" w:hAnsiTheme="minorEastAsia" w:eastAsiaTheme="minorEastAsia"/>
          <w:b/>
          <w:sz w:val="36"/>
          <w:szCs w:val="36"/>
        </w:rPr>
      </w:pPr>
    </w:p>
    <w:p>
      <w:pPr>
        <w:adjustRightInd w:val="0"/>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深圳市中正招标有限公司：</w:t>
      </w:r>
    </w:p>
    <w:p>
      <w:pPr>
        <w:adjustRightInd w:val="0"/>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我们收到你们组织的 （</w:t>
      </w:r>
      <w:r>
        <w:rPr>
          <w:rFonts w:hint="eastAsia" w:cs="仿宋" w:asciiTheme="minorEastAsia" w:hAnsiTheme="minorEastAsia" w:eastAsiaTheme="minorEastAsia"/>
          <w:u w:val="single"/>
        </w:rPr>
        <w:t xml:space="preserve">项目名称：    </w:t>
      </w:r>
      <w:r>
        <w:rPr>
          <w:rFonts w:hint="eastAsia" w:cs="仿宋" w:asciiTheme="minorEastAsia" w:hAnsiTheme="minorEastAsia" w:eastAsiaTheme="minorEastAsia"/>
        </w:rPr>
        <w:t>）征集文件，经详细研究，我们决定参加该项目 （</w:t>
      </w:r>
      <w:r>
        <w:rPr>
          <w:rFonts w:hint="eastAsia" w:cs="仿宋" w:asciiTheme="minorEastAsia" w:hAnsiTheme="minorEastAsia" w:eastAsiaTheme="minorEastAsia"/>
          <w:u w:val="single"/>
        </w:rPr>
        <w:t xml:space="preserve">项目编号：    </w:t>
      </w:r>
      <w:r>
        <w:rPr>
          <w:rFonts w:hint="eastAsia" w:cs="仿宋" w:asciiTheme="minorEastAsia" w:hAnsiTheme="minorEastAsia" w:eastAsiaTheme="minorEastAsia"/>
        </w:rPr>
        <w:t>）采购的有关活动并投标。为此，我方谨郑重声明以下诸点，并对之负法律责任。</w:t>
      </w:r>
    </w:p>
    <w:p>
      <w:pPr>
        <w:spacing w:line="360" w:lineRule="auto"/>
        <w:ind w:firstLine="424" w:firstLineChars="202"/>
        <w:jc w:val="left"/>
        <w:rPr>
          <w:rFonts w:cs="仿宋" w:asciiTheme="minorEastAsia" w:hAnsiTheme="minorEastAsia" w:eastAsiaTheme="minorEastAsia"/>
        </w:rPr>
      </w:pPr>
      <w:r>
        <w:rPr>
          <w:rFonts w:hint="eastAsia" w:cs="仿宋" w:asciiTheme="minorEastAsia" w:hAnsiTheme="minorEastAsia" w:eastAsiaTheme="minorEastAsia"/>
        </w:rPr>
        <w:t>1．我方愿以《开标一览表》中填写的投标总价并按照征集文件中的一切要求，承担上述项目的全部工作。</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2．我方提交的投标文件为：投标书正本两份，副本四份，电子档文件（正本彩色扫描件PDF格式）一份。</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3．如果我们投标文件被接受，我们将履行征集文件中规定的每一项要求，按期、按质、按量完成任务。</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4．我们愿意提供采购代理机构在征集文件中要求的所有资料，且所递交的投标文件在投标有效期（即90天）内有效，在此期间内我方的投标有可能中标，我方将受此约束。如果在投标有效期内撤销投标文件，贵司有权无条件不退还本司已提交的项目保证金。</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5．我们理解，最低报价不是中标的唯一条件。我们认为你们有选择或拒绝任何投标者中标的权利。</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6．我方愿按《中华人民共和国民法典》履行自己的全部责任。</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7．我们同意征集文件之规定，遵守有关采购的各项规定。</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8. 我们同意中标后向采购代理机构支付征集文件要求数额的采购代理服务费。</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9．所有有关本标书的函电，请按下列地址联系：</w:t>
      </w:r>
    </w:p>
    <w:p>
      <w:pPr>
        <w:adjustRightInd w:val="0"/>
        <w:snapToGrid w:val="0"/>
        <w:spacing w:line="360" w:lineRule="auto"/>
        <w:ind w:firstLine="600"/>
        <w:rPr>
          <w:rFonts w:cs="仿宋" w:asciiTheme="minorEastAsia" w:hAnsiTheme="minorEastAsia" w:eastAsiaTheme="minorEastAsia"/>
        </w:rPr>
      </w:pP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单    位： （盖章）</w:t>
      </w: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授权代表或法定代表人： （签字）</w:t>
      </w: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地    址：</w:t>
      </w: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电    话：</w:t>
      </w: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联 系 人：</w:t>
      </w:r>
    </w:p>
    <w:p>
      <w:pPr>
        <w:jc w:val="right"/>
        <w:rPr>
          <w:rFonts w:cs="仿宋" w:asciiTheme="minorEastAsia" w:hAnsiTheme="minorEastAsia" w:eastAsiaTheme="minorEastAsia"/>
        </w:rPr>
      </w:pPr>
      <w:r>
        <w:rPr>
          <w:rFonts w:hint="eastAsia" w:cs="仿宋" w:asciiTheme="minorEastAsia" w:hAnsiTheme="minorEastAsia" w:eastAsiaTheme="minorEastAsia"/>
        </w:rPr>
        <w:t>年    月    日</w:t>
      </w:r>
    </w:p>
    <w:p>
      <w:pPr>
        <w:jc w:val="left"/>
        <w:rPr>
          <w:rFonts w:cs="仿宋" w:asciiTheme="minorEastAsia" w:hAnsiTheme="minorEastAsia" w:eastAsiaTheme="minorEastAsia"/>
        </w:rPr>
      </w:pPr>
    </w:p>
    <w:p>
      <w:pPr>
        <w:widowControl/>
        <w:jc w:val="left"/>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br w:type="page"/>
      </w:r>
    </w:p>
    <w:p>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格式2  投标供应商资格证明文件</w:t>
      </w:r>
    </w:p>
    <w:p>
      <w:pPr>
        <w:ind w:firstLine="1274" w:firstLineChars="607"/>
        <w:rPr>
          <w:rFonts w:cs="仿宋" w:asciiTheme="minorEastAsia" w:hAnsiTheme="minorEastAsia" w:eastAsiaTheme="minorEastAsia"/>
        </w:rPr>
      </w:pPr>
    </w:p>
    <w:p>
      <w:pPr>
        <w:spacing w:line="360" w:lineRule="auto"/>
        <w:ind w:firstLine="1279" w:firstLineChars="455"/>
        <w:rPr>
          <w:rFonts w:cs="仿宋" w:asciiTheme="minorEastAsia" w:hAnsiTheme="minorEastAsia" w:eastAsiaTheme="minorEastAsia"/>
          <w:b/>
          <w:sz w:val="28"/>
        </w:rPr>
      </w:pP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1、</w:t>
      </w:r>
      <w:r>
        <w:rPr>
          <w:rFonts w:hint="eastAsia" w:cs="仿宋" w:asciiTheme="minorEastAsia" w:hAnsiTheme="minorEastAsia" w:eastAsiaTheme="minorEastAsia"/>
          <w:bCs/>
        </w:rPr>
        <w:t>营业执照或法人证书</w:t>
      </w:r>
      <w:r>
        <w:rPr>
          <w:rFonts w:hint="eastAsia" w:cs="仿宋" w:asciiTheme="minorEastAsia" w:hAnsiTheme="minorEastAsia" w:eastAsiaTheme="minorEastAsia"/>
          <w:bCs/>
          <w:szCs w:val="21"/>
        </w:rPr>
        <w:t>或总公司授权证明</w:t>
      </w:r>
      <w:r>
        <w:rPr>
          <w:rFonts w:hint="eastAsia" w:cs="仿宋" w:asciiTheme="minorEastAsia" w:hAnsiTheme="minorEastAsia" w:eastAsiaTheme="minorEastAsia"/>
          <w:bCs/>
        </w:rPr>
        <w:t>等证明文件【扫描件或复印件】</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2、</w:t>
      </w:r>
      <w:r>
        <w:rPr>
          <w:rFonts w:hint="eastAsia" w:cs="仿宋" w:asciiTheme="minorEastAsia" w:hAnsiTheme="minorEastAsia" w:eastAsiaTheme="minorEastAsia"/>
          <w:bCs/>
        </w:rPr>
        <w:t>法定代表人（负责人）证明书【原件】</w:t>
      </w:r>
    </w:p>
    <w:p>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rPr>
        <w:t>3、</w:t>
      </w:r>
      <w:r>
        <w:rPr>
          <w:rFonts w:hint="eastAsia" w:cs="仿宋" w:asciiTheme="minorEastAsia" w:hAnsiTheme="minorEastAsia" w:eastAsiaTheme="minorEastAsia"/>
          <w:bCs/>
        </w:rPr>
        <w:t>法定代表人（负责人）授权委托书【原件】</w:t>
      </w:r>
    </w:p>
    <w:p>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bCs/>
        </w:rPr>
        <w:t>4、承诺函【详见格式《承诺函》】</w:t>
      </w:r>
    </w:p>
    <w:p>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bCs/>
        </w:rPr>
        <w:t>5、</w:t>
      </w:r>
      <w:r>
        <w:rPr>
          <w:rFonts w:hint="eastAsia" w:cs="仿宋" w:asciiTheme="minorEastAsia" w:hAnsiTheme="minorEastAsia" w:eastAsiaTheme="minorEastAsia"/>
          <w:bCs/>
          <w:szCs w:val="21"/>
        </w:rPr>
        <w:t>未被列入失信被执行人、重大税收违法案件当事人名单和政府采购严重违法失信行为记录名单</w:t>
      </w:r>
      <w:r>
        <w:rPr>
          <w:rFonts w:hint="eastAsia" w:cs="仿宋" w:asciiTheme="minorEastAsia" w:hAnsiTheme="minorEastAsia" w:eastAsiaTheme="minorEastAsia"/>
          <w:bCs/>
        </w:rPr>
        <w:t>信用查询截图</w:t>
      </w:r>
    </w:p>
    <w:p>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bCs/>
        </w:rPr>
        <w:t>6、国家企业信用信息公示系统（https://www.gsxt.gov.cn/index.html）或机关赋码和事业单位登记管理网（http://www.gjsy.gov.cn/sydwfrxxcx/）或全国社会组织信用信息公示平台（https://xxgs.chinanpo.mca.gov.cn/gsxt/newList）网站供应商信息查询截图</w:t>
      </w:r>
    </w:p>
    <w:p>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bCs/>
        </w:rPr>
        <w:t>7、其他【如有，按采购公告“申请人的资格要求”提供】</w:t>
      </w:r>
    </w:p>
    <w:p>
      <w:pPr>
        <w:adjustRightInd w:val="0"/>
        <w:snapToGrid w:val="0"/>
        <w:spacing w:line="360" w:lineRule="auto"/>
        <w:ind w:firstLine="991" w:firstLineChars="472"/>
        <w:rPr>
          <w:rFonts w:cs="仿宋" w:asciiTheme="minorEastAsia" w:hAnsiTheme="minorEastAsia" w:eastAsiaTheme="minorEastAsia"/>
          <w:bCs/>
        </w:rPr>
      </w:pPr>
    </w:p>
    <w:p>
      <w:pPr>
        <w:spacing w:line="360" w:lineRule="auto"/>
        <w:ind w:left="1394" w:leftChars="474" w:hanging="399" w:hangingChars="190"/>
        <w:rPr>
          <w:rFonts w:cs="仿宋" w:asciiTheme="minorEastAsia" w:hAnsiTheme="minorEastAsia" w:eastAsiaTheme="minorEastAsia"/>
          <w:bCs/>
        </w:rPr>
      </w:pPr>
    </w:p>
    <w:p>
      <w:pPr>
        <w:spacing w:line="360" w:lineRule="auto"/>
        <w:ind w:left="1415" w:leftChars="204" w:hanging="987" w:hangingChars="447"/>
        <w:rPr>
          <w:rFonts w:cs="仿宋" w:asciiTheme="minorEastAsia" w:hAnsiTheme="minorEastAsia" w:eastAsiaTheme="minorEastAsia"/>
          <w:b/>
          <w:bCs/>
          <w:color w:val="FF0000"/>
          <w:sz w:val="22"/>
        </w:rPr>
      </w:pPr>
      <w:r>
        <w:rPr>
          <w:rFonts w:hint="eastAsia" w:cs="仿宋" w:asciiTheme="minorEastAsia" w:hAnsiTheme="minorEastAsia" w:eastAsiaTheme="minorEastAsia"/>
          <w:b/>
          <w:bCs/>
          <w:color w:val="FF0000"/>
          <w:sz w:val="22"/>
        </w:rPr>
        <w:t>注：以上资料均须加盖投标供应商公章，原件备查</w:t>
      </w:r>
    </w:p>
    <w:p>
      <w:pPr>
        <w:spacing w:line="360" w:lineRule="auto"/>
        <w:ind w:left="1415" w:leftChars="474" w:hanging="420" w:hangingChars="190"/>
        <w:rPr>
          <w:rFonts w:cs="仿宋" w:asciiTheme="minorEastAsia" w:hAnsiTheme="minorEastAsia" w:eastAsiaTheme="minorEastAsia"/>
          <w:b/>
          <w:bCs/>
          <w:color w:val="FF0000"/>
          <w:sz w:val="22"/>
        </w:rPr>
      </w:pPr>
    </w:p>
    <w:p>
      <w:pPr>
        <w:widowControl/>
        <w:jc w:val="left"/>
        <w:rPr>
          <w:rFonts w:cs="仿宋" w:asciiTheme="minorEastAsia" w:hAnsiTheme="minorEastAsia" w:eastAsiaTheme="minorEastAsia"/>
          <w:b/>
          <w:bCs/>
          <w:color w:val="FF0000"/>
          <w:sz w:val="22"/>
        </w:rPr>
      </w:pPr>
      <w:r>
        <w:rPr>
          <w:rFonts w:hint="eastAsia" w:cs="仿宋" w:asciiTheme="minorEastAsia" w:hAnsiTheme="minorEastAsia" w:eastAsiaTheme="minorEastAsia"/>
          <w:b/>
          <w:bCs/>
          <w:color w:val="FF0000"/>
          <w:sz w:val="22"/>
        </w:rPr>
        <w:br w:type="page"/>
      </w:r>
    </w:p>
    <w:p>
      <w:pPr>
        <w:adjustRightInd w:val="0"/>
        <w:spacing w:line="300" w:lineRule="auto"/>
        <w:ind w:hanging="2"/>
        <w:jc w:val="center"/>
        <w:rPr>
          <w:rFonts w:cs="仿宋" w:asciiTheme="minorEastAsia" w:hAnsiTheme="minorEastAsia" w:eastAsiaTheme="minorEastAsia"/>
        </w:rPr>
      </w:pPr>
      <w:r>
        <w:rPr>
          <w:rFonts w:hint="eastAsia" w:cs="仿宋" w:asciiTheme="minorEastAsia" w:hAnsiTheme="minorEastAsia" w:eastAsiaTheme="minorEastAsia"/>
          <w:b/>
          <w:snapToGrid w:val="0"/>
          <w:kern w:val="0"/>
          <w:sz w:val="28"/>
        </w:rPr>
        <w:t>承诺函</w:t>
      </w:r>
    </w:p>
    <w:p>
      <w:pPr>
        <w:spacing w:line="400" w:lineRule="exac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深圳市中正招标有限公司：</w:t>
      </w:r>
    </w:p>
    <w:p>
      <w:pPr>
        <w:spacing w:line="400" w:lineRule="exact"/>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我单位承诺：</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1.我单位参与本项目</w:t>
      </w:r>
      <w:r>
        <w:rPr>
          <w:rFonts w:hint="eastAsia" w:cs="仿宋" w:asciiTheme="minorEastAsia" w:hAnsiTheme="minorEastAsia" w:eastAsiaTheme="minorEastAsia"/>
          <w:snapToGrid w:val="0"/>
        </w:rPr>
        <w:t>采购活动</w:t>
      </w:r>
      <w:r>
        <w:rPr>
          <w:rFonts w:hint="eastAsia" w:cs="仿宋" w:asciiTheme="minorEastAsia" w:hAnsiTheme="minorEastAsia" w:eastAsiaTheme="minorEastAsia"/>
          <w:szCs w:val="21"/>
        </w:rPr>
        <w:t>前三年内，在经营活动中没有重大违法记录。</w:t>
      </w:r>
    </w:p>
    <w:p>
      <w:pPr>
        <w:spacing w:line="400" w:lineRule="exact"/>
        <w:ind w:firstLine="420" w:firstLineChars="200"/>
        <w:rPr>
          <w:rFonts w:cs="仿宋" w:asciiTheme="minorEastAsia" w:hAnsiTheme="minorEastAsia" w:eastAsiaTheme="minorEastAsia"/>
        </w:rPr>
      </w:pPr>
      <w:r>
        <w:rPr>
          <w:rFonts w:hint="eastAsia" w:cs="仿宋" w:asciiTheme="minorEastAsia" w:hAnsiTheme="minorEastAsia" w:eastAsiaTheme="minorEastAsia"/>
          <w:szCs w:val="21"/>
        </w:rPr>
        <w:t>2.我单位参与本项目</w:t>
      </w:r>
      <w:r>
        <w:rPr>
          <w:rFonts w:hint="eastAsia" w:cs="仿宋" w:asciiTheme="minorEastAsia" w:hAnsiTheme="minorEastAsia" w:eastAsiaTheme="minorEastAsia"/>
        </w:rPr>
        <w:t>采购活动时不存在被有关部门禁止参与政府采购活动且在有效期内的情况。</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3.我单位满足《中华人民共和国政府采购法》第二十二条规定</w:t>
      </w:r>
      <w:r>
        <w:rPr>
          <w:rFonts w:hint="eastAsia" w:cs="仿宋" w:asciiTheme="minorEastAsia" w:hAnsiTheme="minorEastAsia" w:eastAsiaTheme="minorEastAsia"/>
        </w:rPr>
        <w:t>。</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4.我单位</w:t>
      </w:r>
      <w:r>
        <w:rPr>
          <w:rFonts w:hint="eastAsia" w:cs="仿宋" w:asciiTheme="minorEastAsia" w:hAnsiTheme="minorEastAsia" w:eastAsiaTheme="minorEastAsia"/>
          <w:snapToGrid w:val="0"/>
          <w:szCs w:val="18"/>
        </w:rPr>
        <w:t>与其他投标供应商不存在“单位负责人为同一人或者存在直接控股、管理关系”的情况；</w:t>
      </w:r>
      <w:r>
        <w:rPr>
          <w:rFonts w:hint="eastAsia" w:cs="仿宋" w:asciiTheme="minorEastAsia" w:hAnsiTheme="minorEastAsia" w:eastAsiaTheme="minorEastAsia"/>
          <w:bCs/>
          <w:szCs w:val="21"/>
        </w:rPr>
        <w:t>除单一来源采购项目外，如为采购项目提供整体设计、规范编制或者项目管理、监理、检测等服务，不再参加该采购项目的其他采购活动</w:t>
      </w:r>
      <w:r>
        <w:rPr>
          <w:rFonts w:hint="eastAsia" w:cs="仿宋" w:asciiTheme="minorEastAsia" w:hAnsiTheme="minorEastAsia" w:eastAsiaTheme="minorEastAsia"/>
        </w:rPr>
        <w:t>。</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5.我单位承诺非联合体投标，不非法转包或分包。</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6.我单位参与本项目所提供的货物或服务未侵犯知识产权。</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7.我单位参与该项目投标，严格遵循公平竞争的原则，不恶意串通，不妨碍其他投标供应商的竞争行为，不损害采购人或者其他投标供应商的合法权益。我单位已清楚，如违反上述要求，将作投标无效处理。</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8.我单位如果中标，做到守信，不偷工减料，依照本项目征集文件需求内容、签署的采购合同及本单位在投标中所作的一切承诺履约。</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以上承诺，如有违反，愿依照相关法律法规处理，并承担由此给采购人带来的损失。</w:t>
      </w:r>
    </w:p>
    <w:p>
      <w:pPr>
        <w:spacing w:line="360" w:lineRule="auto"/>
        <w:ind w:firstLine="600"/>
        <w:rPr>
          <w:rFonts w:cs="仿宋" w:asciiTheme="minorEastAsia" w:hAnsiTheme="minorEastAsia" w:eastAsiaTheme="minorEastAsia"/>
          <w:snapToGrid w:val="0"/>
          <w:szCs w:val="18"/>
        </w:rPr>
      </w:pPr>
    </w:p>
    <w:p>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投标供应商：（盖章）</w:t>
      </w: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授权代表或法定代表人：（签字）</w:t>
      </w: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ind w:right="420"/>
        <w:rPr>
          <w:rFonts w:cs="仿宋" w:asciiTheme="minorEastAsia" w:hAnsiTheme="minorEastAsia" w:eastAsiaTheme="minorEastAsia"/>
          <w:snapToGrid w:val="0"/>
          <w:kern w:val="0"/>
        </w:rPr>
      </w:pPr>
    </w:p>
    <w:p>
      <w:pPr>
        <w:snapToGrid w:val="0"/>
        <w:spacing w:line="360" w:lineRule="auto"/>
        <w:ind w:left="560"/>
        <w:jc w:val="right"/>
        <w:rPr>
          <w:rFonts w:cs="仿宋" w:asciiTheme="minorEastAsia" w:hAnsiTheme="minorEastAsia" w:eastAsiaTheme="minorEastAsia"/>
          <w:bCs/>
        </w:rPr>
      </w:pPr>
      <w:r>
        <w:rPr>
          <w:rFonts w:hint="eastAsia" w:cs="仿宋" w:asciiTheme="minorEastAsia" w:hAnsiTheme="minorEastAsia" w:eastAsiaTheme="minorEastAsia"/>
        </w:rPr>
        <w:t>年     月    日</w:t>
      </w:r>
    </w:p>
    <w:p>
      <w:pPr>
        <w:rPr>
          <w:rFonts w:cs="仿宋" w:asciiTheme="minorEastAsia" w:hAnsiTheme="minorEastAsia" w:eastAsiaTheme="minorEastAsia"/>
          <w:bCs/>
        </w:rPr>
      </w:pPr>
      <w:r>
        <w:rPr>
          <w:rFonts w:hint="eastAsia" w:cs="仿宋" w:asciiTheme="minorEastAsia" w:hAnsiTheme="minorEastAsia" w:eastAsiaTheme="minorEastAsia"/>
          <w:bCs/>
        </w:rPr>
        <w:br w:type="page"/>
      </w:r>
    </w:p>
    <w:p>
      <w:pPr>
        <w:adjustRightInd w:val="0"/>
        <w:snapToGrid w:val="0"/>
        <w:spacing w:line="360" w:lineRule="auto"/>
        <w:ind w:firstLine="991" w:firstLineChars="472"/>
        <w:jc w:val="right"/>
        <w:rPr>
          <w:rFonts w:cs="仿宋" w:asciiTheme="minorEastAsia" w:hAnsiTheme="minorEastAsia" w:eastAsiaTheme="minorEastAsia"/>
          <w:bCs/>
        </w:rPr>
      </w:pPr>
    </w:p>
    <w:p>
      <w:pPr>
        <w:widowControl/>
        <w:jc w:val="left"/>
        <w:rPr>
          <w:rFonts w:cs="仿宋" w:asciiTheme="minorEastAsia" w:hAnsiTheme="minorEastAsia" w:eastAsiaTheme="minorEastAsia"/>
        </w:rPr>
      </w:pPr>
    </w:p>
    <w:p>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法定代表人（负责人）证明书（格式）</w:t>
      </w:r>
    </w:p>
    <w:p>
      <w:pPr>
        <w:jc w:val="center"/>
        <w:rPr>
          <w:rFonts w:cs="仿宋" w:asciiTheme="minorEastAsia" w:hAnsiTheme="minorEastAsia" w:eastAsiaTheme="minorEastAsia"/>
          <w:b/>
          <w:sz w:val="32"/>
          <w:szCs w:val="36"/>
        </w:rPr>
      </w:pPr>
    </w:p>
    <w:p>
      <w:pPr>
        <w:tabs>
          <w:tab w:val="left" w:pos="900"/>
        </w:tabs>
        <w:spacing w:line="360" w:lineRule="auto"/>
        <w:ind w:firstLine="630" w:firstLineChars="300"/>
        <w:rPr>
          <w:rFonts w:cs="仿宋" w:asciiTheme="minorEastAsia" w:hAnsiTheme="minorEastAsia" w:eastAsiaTheme="minorEastAsia"/>
        </w:rPr>
      </w:pPr>
      <w:r>
        <w:rPr>
          <w:rFonts w:hint="eastAsia" w:cs="仿宋" w:asciiTheme="minorEastAsia" w:hAnsiTheme="minorEastAsia" w:eastAsiaTheme="minorEastAsia"/>
        </w:rPr>
        <w:t>同志，现任我单位职务，为法定代表人（负责人），特此证明。</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有效日期与本公司投标文件中标注的投标有效期相同。签发日期：年月日</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附：</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 xml:space="preserve">营业执照（注册号）： </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经济性质：</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主营（产）：</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兼营（产）：</w:t>
      </w:r>
    </w:p>
    <w:p>
      <w:pPr>
        <w:spacing w:line="360" w:lineRule="auto"/>
        <w:jc w:val="right"/>
        <w:rPr>
          <w:rFonts w:cs="仿宋" w:asciiTheme="minorEastAsia" w:hAnsiTheme="minorEastAsia" w:eastAsiaTheme="minorEastAsia"/>
        </w:rPr>
      </w:pPr>
      <w:r>
        <w:rPr>
          <w:rFonts w:hint="eastAsia" w:cs="仿宋" w:asciiTheme="minorEastAsia" w:hAnsiTheme="minorEastAsia" w:eastAsiaTheme="minorEastAsia"/>
        </w:rPr>
        <w:t>单位名称：（公章）：；</w:t>
      </w:r>
    </w:p>
    <w:p>
      <w:pPr>
        <w:spacing w:line="360" w:lineRule="auto"/>
        <w:ind w:firstLine="743" w:firstLineChars="354"/>
        <w:jc w:val="right"/>
        <w:rPr>
          <w:rFonts w:cs="仿宋" w:asciiTheme="minorEastAsia" w:hAnsiTheme="minorEastAsia" w:eastAsiaTheme="minorEastAsia"/>
        </w:rPr>
      </w:pPr>
      <w:r>
        <w:rPr>
          <w:rFonts w:hint="eastAsia" w:cs="仿宋" w:asciiTheme="minorEastAsia" w:hAnsiTheme="minorEastAsia" w:eastAsiaTheme="minorEastAsia"/>
        </w:rPr>
        <w:t>日期：年月 日</w:t>
      </w:r>
    </w:p>
    <w:p>
      <w:pPr>
        <w:spacing w:line="360" w:lineRule="auto"/>
        <w:ind w:firstLine="849" w:firstLineChars="354"/>
        <w:jc w:val="right"/>
        <w:rPr>
          <w:rFonts w:cs="仿宋" w:asciiTheme="minorEastAsia" w:hAnsiTheme="minorEastAsia" w:eastAsiaTheme="minorEastAsia"/>
          <w:sz w:val="24"/>
        </w:rPr>
      </w:pPr>
    </w:p>
    <w:p>
      <w:pPr>
        <w:spacing w:line="360" w:lineRule="auto"/>
        <w:rPr>
          <w:rFonts w:cs="仿宋" w:asciiTheme="minorEastAsia" w:hAnsiTheme="minorEastAsia" w:eastAsiaTheme="minorEastAsia"/>
          <w:b/>
          <w:bCs/>
        </w:rPr>
      </w:pPr>
      <w:r>
        <w:rPr>
          <w:rFonts w:cs="仿宋" w:asciiTheme="minorEastAsia" w:hAnsiTheme="minorEastAsia" w:eastAsiaTheme="minorEastAsia"/>
          <w:b/>
          <w:bCs/>
        </w:rPr>
        <w:pict>
          <v:rect id="Rectangle 5" o:spid="_x0000_s1026" o:spt="1" style="position:absolute;left:0pt;margin-left:223.65pt;margin-top:10.75pt;height:156pt;width:213pt;z-index:251661312;mso-width-relative:page;mso-height-relative:page;"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T0NvZAAAACgEAAA8AAAAAAAAAAQAgAAAAIgAAAGRycy9kb3ducmV2&#10;LnhtbFBLAQIUABQAAAAIAIdO4kCS8KSI+wEAADsEAAAOAAAAAAAAAAEAIAAAACgBAABkcnMvZTJv&#10;RG9jLnhtbFBLBQYAAAAABgAGAFkBAACVBQAAAAA=&#10;">
            <v:path/>
            <v:fill focussize="0,0"/>
            <v:stroke/>
            <v:imagedata o:title=""/>
            <o:lock v:ext="edit"/>
            <v:textbo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v:textbox>
          </v:rect>
        </w:pict>
      </w:r>
      <w:r>
        <w:rPr>
          <w:rFonts w:cs="仿宋" w:asciiTheme="minorEastAsia" w:hAnsiTheme="minorEastAsia" w:eastAsiaTheme="minorEastAsia"/>
          <w:b/>
          <w:bCs/>
        </w:rPr>
        <w:pict>
          <v:rect id="Rectangle 4" o:spid="_x0000_s1044" o:spt="1" style="position:absolute;left:0pt;margin-left:-8.85pt;margin-top:10.75pt;height:156pt;width:213pt;z-index:251660288;mso-width-relative:page;mso-height-relative:page;"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E3ErvZAAAACgEAAA8AAAAAAAAAAQAgAAAAIgAAAGRycy9kb3ducmV2&#10;LnhtbFBLAQIUABQAAAAIAIdO4kAPKIls+wEAADsEAAAOAAAAAAAAAAEAIAAAACgBAABkcnMvZTJv&#10;RG9jLnhtbFBLBQYAAAAABgAGAFkBAACVBQAAAAA=&#10;">
            <v:path/>
            <v:fill focussize="0,0"/>
            <v:stroke/>
            <v:imagedata o:title=""/>
            <o:lock v:ext="edit"/>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r>
                    <w:rPr>
                      <w:rFonts w:hint="eastAsia" w:ascii="仿宋" w:hAnsi="仿宋" w:eastAsia="仿宋"/>
                    </w:rPr>
                    <w:t>（负责人）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w:r>
    </w:p>
    <w:p>
      <w:pPr>
        <w:spacing w:line="360" w:lineRule="auto"/>
        <w:rPr>
          <w:rFonts w:cs="仿宋" w:asciiTheme="minorEastAsia" w:hAnsiTheme="minorEastAsia" w:eastAsiaTheme="minorEastAsia"/>
          <w:b/>
          <w:bCs/>
        </w:rPr>
      </w:pPr>
    </w:p>
    <w:p>
      <w:pPr>
        <w:spacing w:line="360" w:lineRule="auto"/>
        <w:rPr>
          <w:rFonts w:cs="仿宋" w:asciiTheme="minorEastAsia" w:hAnsiTheme="minorEastAsia" w:eastAsiaTheme="minorEastAsia"/>
          <w:b/>
          <w:bCs/>
        </w:rPr>
      </w:pPr>
    </w:p>
    <w:p>
      <w:pPr>
        <w:spacing w:line="360" w:lineRule="auto"/>
        <w:rPr>
          <w:rFonts w:cs="仿宋" w:asciiTheme="minorEastAsia" w:hAnsiTheme="minorEastAsia" w:eastAsiaTheme="minorEastAsia"/>
          <w:b/>
          <w:bCs/>
        </w:rPr>
      </w:pPr>
    </w:p>
    <w:p>
      <w:pPr>
        <w:spacing w:line="360" w:lineRule="auto"/>
        <w:rPr>
          <w:rFonts w:cs="仿宋" w:asciiTheme="minorEastAsia" w:hAnsiTheme="minorEastAsia" w:eastAsiaTheme="minorEastAsia"/>
          <w:b/>
          <w:bCs/>
        </w:rPr>
      </w:pPr>
    </w:p>
    <w:p>
      <w:pPr>
        <w:spacing w:line="360" w:lineRule="auto"/>
        <w:rPr>
          <w:rFonts w:cs="仿宋" w:asciiTheme="minorEastAsia" w:hAnsiTheme="minorEastAsia" w:eastAsiaTheme="minorEastAsia"/>
          <w:b/>
          <w:bCs/>
        </w:rPr>
      </w:pPr>
    </w:p>
    <w:p>
      <w:pPr>
        <w:spacing w:line="360" w:lineRule="auto"/>
        <w:rPr>
          <w:rFonts w:cs="仿宋" w:asciiTheme="minorEastAsia" w:hAnsiTheme="minorEastAsia" w:eastAsiaTheme="minorEastAsia"/>
          <w:b/>
          <w:bCs/>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法定代表人（负责人）授权委托书（格式）</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深圳市中正招标有限公司：</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现委派</w:t>
      </w:r>
      <w:r>
        <w:rPr>
          <w:rFonts w:hint="eastAsia" w:cs="仿宋" w:asciiTheme="minorEastAsia" w:hAnsiTheme="minorEastAsia" w:eastAsiaTheme="minorEastAsia"/>
          <w:u w:val="single"/>
        </w:rPr>
        <w:t>（姓名、职务）</w:t>
      </w:r>
      <w:r>
        <w:rPr>
          <w:rFonts w:hint="eastAsia" w:cs="仿宋" w:asciiTheme="minorEastAsia" w:hAnsiTheme="minorEastAsia" w:eastAsiaTheme="minorEastAsia"/>
        </w:rPr>
        <w:t>参加贵公司组织的</w:t>
      </w:r>
      <w:r>
        <w:rPr>
          <w:rFonts w:hint="eastAsia" w:cs="仿宋" w:asciiTheme="minorEastAsia" w:hAnsiTheme="minorEastAsia" w:eastAsiaTheme="minorEastAsia"/>
          <w:u w:val="single"/>
        </w:rPr>
        <w:t>（采购项目名称、编号）</w:t>
      </w:r>
      <w:r>
        <w:rPr>
          <w:rFonts w:hint="eastAsia" w:cs="仿宋" w:asciiTheme="minorEastAsia" w:hAnsiTheme="minorEastAsia" w:eastAsiaTheme="minorEastAsia"/>
        </w:rPr>
        <w:t>采购活动，全权代表我单位处理投标的有关事宜。</w:t>
      </w:r>
    </w:p>
    <w:p>
      <w:pPr>
        <w:spacing w:line="360" w:lineRule="auto"/>
        <w:rPr>
          <w:rFonts w:cs="仿宋" w:asciiTheme="minorEastAsia" w:hAnsiTheme="minorEastAsia" w:eastAsiaTheme="minorEastAsia"/>
        </w:rPr>
      </w:pPr>
    </w:p>
    <w:p>
      <w:pPr>
        <w:adjustRightInd w:val="0"/>
        <w:snapToGrid w:val="0"/>
        <w:spacing w:line="360" w:lineRule="auto"/>
        <w:ind w:firstLine="629"/>
        <w:rPr>
          <w:rFonts w:cs="仿宋" w:asciiTheme="minorEastAsia" w:hAnsiTheme="minorEastAsia" w:eastAsiaTheme="minorEastAsia"/>
          <w:b/>
        </w:rPr>
      </w:pPr>
      <w:r>
        <w:rPr>
          <w:rFonts w:hint="eastAsia" w:cs="仿宋" w:asciiTheme="minorEastAsia" w:hAnsiTheme="minorEastAsia" w:eastAsiaTheme="minorEastAsia"/>
          <w:b/>
        </w:rPr>
        <w:t>附授权代表情况：</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姓       名：</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性       别：</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年       龄：</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职       务：</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身 份证号码：</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 xml:space="preserve">通 讯 地 址： </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 xml:space="preserve">联 系 方 式： </w:t>
      </w:r>
    </w:p>
    <w:p>
      <w:pPr>
        <w:spacing w:line="360" w:lineRule="auto"/>
        <w:ind w:firstLine="630"/>
        <w:rPr>
          <w:rFonts w:cs="仿宋" w:asciiTheme="minorEastAsia" w:hAnsiTheme="minorEastAsia" w:eastAsiaTheme="minorEastAsia"/>
        </w:rPr>
      </w:pPr>
      <w:r>
        <w:rPr>
          <w:rFonts w:hint="eastAsia" w:cs="仿宋" w:asciiTheme="minorEastAsia" w:hAnsiTheme="minorEastAsia" w:eastAsiaTheme="minorEastAsia"/>
        </w:rPr>
        <w:t>单 位 名 称：（公章）</w:t>
      </w:r>
    </w:p>
    <w:p>
      <w:pPr>
        <w:spacing w:line="360" w:lineRule="auto"/>
        <w:ind w:firstLine="630"/>
        <w:rPr>
          <w:rFonts w:cs="仿宋" w:asciiTheme="minorEastAsia" w:hAnsiTheme="minorEastAsia" w:eastAsiaTheme="minorEastAsia"/>
        </w:rPr>
      </w:pPr>
      <w:r>
        <w:rPr>
          <w:rFonts w:hint="eastAsia" w:cs="仿宋" w:asciiTheme="minorEastAsia" w:hAnsiTheme="minorEastAsia" w:eastAsiaTheme="minorEastAsia"/>
        </w:rPr>
        <w:t>法 人 代 表：（签章）</w:t>
      </w:r>
    </w:p>
    <w:p>
      <w:pPr>
        <w:spacing w:line="360" w:lineRule="auto"/>
        <w:ind w:firstLine="630"/>
        <w:rPr>
          <w:rFonts w:cs="仿宋" w:asciiTheme="minorEastAsia" w:hAnsiTheme="minorEastAsia" w:eastAsiaTheme="minorEastAsia"/>
        </w:rPr>
      </w:pPr>
    </w:p>
    <w:p>
      <w:pPr>
        <w:adjustRightInd w:val="0"/>
        <w:snapToGrid w:val="0"/>
        <w:spacing w:line="360" w:lineRule="auto"/>
        <w:jc w:val="right"/>
        <w:rPr>
          <w:rFonts w:cs="仿宋" w:asciiTheme="minorEastAsia" w:hAnsiTheme="minorEastAsia" w:eastAsiaTheme="minorEastAsia"/>
        </w:rPr>
      </w:pPr>
      <w:r>
        <w:rPr>
          <w:rFonts w:hint="eastAsia" w:cs="仿宋" w:asciiTheme="minorEastAsia" w:hAnsiTheme="minorEastAsia" w:eastAsiaTheme="minorEastAsia"/>
        </w:rPr>
        <w:t>年月 日</w:t>
      </w:r>
    </w:p>
    <w:p>
      <w:pPr>
        <w:spacing w:line="360" w:lineRule="auto"/>
        <w:rPr>
          <w:rFonts w:cs="仿宋" w:asciiTheme="minorEastAsia" w:hAnsiTheme="minorEastAsia" w:eastAsiaTheme="minorEastAsia"/>
        </w:rPr>
      </w:pPr>
      <w:bookmarkStart w:id="5" w:name="_Toc226217114"/>
      <w:r>
        <w:rPr>
          <w:rFonts w:cs="仿宋" w:asciiTheme="minorEastAsia" w:hAnsiTheme="minorEastAsia" w:eastAsiaTheme="minorEastAsia"/>
        </w:rPr>
        <w:pict>
          <v:rect id="Rectangle 2" o:spid="_x0000_s1043" o:spt="1" style="position:absolute;left:0pt;margin-left:-1.35pt;margin-top:5.6pt;height:135.65pt;width:206.25pt;z-index:251662336;mso-width-relative:page;mso-height-relative:page;"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d5BW1wAAAAkBAAAPAAAAAAAAAAEAIAAAACIAAABkcnMvZG93bnJldi54&#10;bWxQSwECFAAUAAAACACHTuJAFOp7MfsBAAA7BAAADgAAAAAAAAABACAAAAAmAQAAZHJzL2Uyb0Rv&#10;Yy54bWxQSwUGAAAAAAYABgBZAQAAkwUAAAAA&#10;">
            <v:path/>
            <v:fill focussize="0,0"/>
            <v:stroke/>
            <v:imagedata o:title=""/>
            <o:lock v:ext="edit"/>
            <v:textbo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w:r>
      <w:r>
        <w:rPr>
          <w:rFonts w:cs="仿宋" w:asciiTheme="minorEastAsia" w:hAnsiTheme="minorEastAsia" w:eastAsiaTheme="minorEastAsia"/>
        </w:rPr>
        <w:pict>
          <v:rect id="Rectangle 3" o:spid="_x0000_s1042" o:spt="1" style="position:absolute;left:0pt;margin-left:222.15pt;margin-top:5.6pt;height:135.65pt;width:199.5pt;z-index:251663360;mso-width-relative:page;mso-height-relative:page;"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tOyHU1wAAAAoBAAAPAAAAAAAAAAEAIAAAACIAAABkcnMvZG93bnJldi54&#10;bWxQSwECFAAUAAAACACHTuJApfSqi/sBAAA7BAAADgAAAAAAAAABACAAAAAmAQAAZHJzL2Uyb0Rv&#10;Yy54bWxQSwUGAAAAAAYABgBZAQAAkwUAAAAA&#10;">
            <v:path/>
            <v:fill focussize="0,0"/>
            <v:stroke/>
            <v:imagedata o:title=""/>
            <o:lock v:ext="edit"/>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v:textbox>
          </v:rect>
        </w:pict>
      </w:r>
      <w:bookmarkEnd w:id="5"/>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tabs>
          <w:tab w:val="left" w:pos="5115"/>
        </w:tabs>
        <w:spacing w:line="360" w:lineRule="auto"/>
        <w:rPr>
          <w:rFonts w:cs="仿宋" w:asciiTheme="minorEastAsia" w:hAnsiTheme="minorEastAsia" w:eastAsiaTheme="minorEastAsia"/>
        </w:rPr>
      </w:pPr>
      <w:r>
        <w:rPr>
          <w:rFonts w:hint="eastAsia" w:cs="仿宋" w:asciiTheme="minorEastAsia" w:hAnsiTheme="minorEastAsia" w:eastAsiaTheme="minorEastAsia"/>
        </w:rPr>
        <w:tab/>
      </w:r>
    </w:p>
    <w:p>
      <w:pPr>
        <w:spacing w:line="360" w:lineRule="auto"/>
        <w:rPr>
          <w:rFonts w:cs="仿宋" w:asciiTheme="minorEastAsia" w:hAnsiTheme="minorEastAsia" w:eastAsiaTheme="minorEastAsia"/>
        </w:rPr>
      </w:pPr>
    </w:p>
    <w:p>
      <w:pPr>
        <w:adjustRightInd w:val="0"/>
        <w:snapToGrid w:val="0"/>
        <w:spacing w:line="360" w:lineRule="auto"/>
        <w:ind w:firstLine="5008" w:firstLineChars="2385"/>
        <w:rPr>
          <w:rFonts w:cs="仿宋" w:asciiTheme="minorEastAsia" w:hAnsiTheme="minorEastAsia" w:eastAsiaTheme="minorEastAsia"/>
        </w:rPr>
      </w:pPr>
    </w:p>
    <w:p>
      <w:pPr>
        <w:ind w:left="433" w:hanging="433" w:hangingChars="196"/>
        <w:rPr>
          <w:rFonts w:cs="仿宋" w:asciiTheme="minorEastAsia" w:hAnsiTheme="minorEastAsia" w:eastAsiaTheme="minorEastAsia"/>
          <w:color w:val="FF0000"/>
          <w:sz w:val="22"/>
        </w:rPr>
      </w:pPr>
      <w:r>
        <w:rPr>
          <w:rFonts w:hint="eastAsia" w:cs="仿宋" w:asciiTheme="minorEastAsia" w:hAnsiTheme="minorEastAsia" w:eastAsiaTheme="minorEastAsia"/>
          <w:b/>
          <w:color w:val="FF0000"/>
          <w:sz w:val="22"/>
        </w:rPr>
        <w:t>注：</w:t>
      </w:r>
      <w:r>
        <w:rPr>
          <w:rFonts w:hint="eastAsia" w:cs="仿宋" w:asciiTheme="minorEastAsia" w:hAnsiTheme="minorEastAsia" w:eastAsiaTheme="minorEastAsia"/>
          <w:b/>
          <w:bCs/>
          <w:color w:val="FF0000"/>
          <w:sz w:val="22"/>
        </w:rPr>
        <w:t>法定代表人（负责人）授权委托书</w:t>
      </w:r>
      <w:r>
        <w:rPr>
          <w:rFonts w:hint="eastAsia" w:cs="仿宋" w:asciiTheme="minorEastAsia" w:hAnsiTheme="minorEastAsia" w:eastAsiaTheme="minorEastAsia"/>
          <w:b/>
          <w:color w:val="FF0000"/>
          <w:sz w:val="22"/>
        </w:rPr>
        <w:t>除装订于投标文件中外，还须另置一份按“投标须知”18.5项要求单独密封</w:t>
      </w:r>
    </w:p>
    <w:p>
      <w:pPr>
        <w:widowControl/>
        <w:jc w:val="center"/>
        <w:rPr>
          <w:rFonts w:cs="仿宋" w:asciiTheme="minorEastAsia" w:hAnsiTheme="minorEastAsia" w:eastAsiaTheme="minorEastAsia"/>
        </w:rPr>
      </w:pPr>
    </w:p>
    <w:p>
      <w:pPr>
        <w:jc w:val="center"/>
        <w:rPr>
          <w:rFonts w:cs="仿宋" w:asciiTheme="minorEastAsia" w:hAnsiTheme="minorEastAsia" w:eastAsiaTheme="minorEastAsia"/>
          <w:b/>
          <w:sz w:val="32"/>
          <w:szCs w:val="36"/>
        </w:rPr>
      </w:pPr>
      <w:r>
        <w:rPr>
          <w:rFonts w:hint="eastAsia" w:cs="仿宋" w:asciiTheme="minorEastAsia" w:hAnsiTheme="minorEastAsia" w:eastAsiaTheme="minorEastAsia"/>
        </w:rPr>
        <w:br w:type="page"/>
      </w:r>
      <w:r>
        <w:rPr>
          <w:rFonts w:hint="eastAsia" w:cs="仿宋" w:asciiTheme="minorEastAsia" w:hAnsiTheme="minorEastAsia" w:eastAsiaTheme="minorEastAsia"/>
          <w:b/>
          <w:sz w:val="32"/>
          <w:szCs w:val="36"/>
        </w:rPr>
        <w:t>格式3  评分中涉及的承诺及声明函</w:t>
      </w:r>
    </w:p>
    <w:p>
      <w:pPr>
        <w:jc w:val="center"/>
        <w:rPr>
          <w:rFonts w:cs="仿宋" w:asciiTheme="minorEastAsia" w:hAnsiTheme="minorEastAsia" w:eastAsiaTheme="minorEastAsia"/>
          <w:b/>
          <w:sz w:val="32"/>
          <w:szCs w:val="36"/>
        </w:rPr>
      </w:pPr>
    </w:p>
    <w:p>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诚信承诺函</w:t>
      </w:r>
    </w:p>
    <w:p>
      <w:pPr>
        <w:spacing w:line="360" w:lineRule="auto"/>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深圳市中正招标有限公司：</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我公司承诺，在参与政府采购活动中不存在出现诚信相关问题且在相关主管部门处理措施实施期限内，如若投标文件与事实情况不符，我司自愿承担“隐瞒真实情况，提供虚假资料”以及其他一切不利的法律后果。</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我公司承诺，在参加政府采购活动中没有出现下列行为之一：</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（一）投标截止后，无正当理由撤销其投标行为，导致项目无法正常开评审的；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（二）未按《采购条例》规定签订、履行采购合同，严重影响采购人日常工作的；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（三）在投标文件中未说明且未经采购人同意，将中标项目分包给他人，情节严重的；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（四）严重违反合同约定，擅自降低货物质量等次和售后服务，货物、工程或者服务存在严重质量问题的；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（五）严重违反合同约定，未能完成全部货物、服务或工程项目，中途停止配送或者变相增加费用的；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（六）捏造事实、提供虚假材料进行质疑的；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（七）假冒他人名义质疑的；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（八）无正当理由拒不配合进行质疑调查的。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特此承诺。</w:t>
      </w:r>
    </w:p>
    <w:p>
      <w:pPr>
        <w:spacing w:line="360" w:lineRule="auto"/>
        <w:ind w:firstLine="420" w:firstLineChars="200"/>
        <w:rPr>
          <w:rFonts w:cs="仿宋" w:asciiTheme="minorEastAsia" w:hAnsiTheme="minorEastAsia" w:eastAsiaTheme="minorEastAsia"/>
          <w:snapToGrid w:val="0"/>
          <w:szCs w:val="18"/>
        </w:rPr>
      </w:pPr>
    </w:p>
    <w:p>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投标供应商：（盖章）</w:t>
      </w:r>
    </w:p>
    <w:p>
      <w:pPr>
        <w:rPr>
          <w:rFonts w:cs="仿宋" w:asciiTheme="minorEastAsia" w:hAnsiTheme="minorEastAsia" w:eastAsiaTheme="minorEastAsia"/>
          <w:snapToGrid w:val="0"/>
          <w:kern w:val="0"/>
        </w:rPr>
      </w:pPr>
    </w:p>
    <w:p>
      <w:pPr>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授权代表或法定代表人：（签字）</w:t>
      </w:r>
    </w:p>
    <w:p>
      <w:pPr>
        <w:rPr>
          <w:rFonts w:cs="仿宋" w:asciiTheme="minorEastAsia" w:hAnsiTheme="minorEastAsia" w:eastAsiaTheme="minorEastAsia"/>
          <w:snapToGrid w:val="0"/>
          <w:kern w:val="0"/>
        </w:rPr>
      </w:pPr>
    </w:p>
    <w:p>
      <w:pPr>
        <w:jc w:val="right"/>
        <w:rPr>
          <w:rFonts w:cs="仿宋" w:asciiTheme="minorEastAsia" w:hAnsiTheme="minorEastAsia" w:eastAsiaTheme="minorEastAsia"/>
        </w:rPr>
      </w:pPr>
      <w:r>
        <w:rPr>
          <w:rFonts w:hint="eastAsia" w:cs="仿宋" w:asciiTheme="minorEastAsia" w:hAnsiTheme="minorEastAsia" w:eastAsiaTheme="minorEastAsia"/>
        </w:rPr>
        <w:t>年月 日</w:t>
      </w:r>
    </w:p>
    <w:p>
      <w:pPr>
        <w:jc w:val="left"/>
        <w:rPr>
          <w:rFonts w:cs="仿宋" w:asciiTheme="minorEastAsia" w:hAnsiTheme="minorEastAsia" w:eastAsiaTheme="minorEastAsia"/>
        </w:rPr>
      </w:pPr>
    </w:p>
    <w:p>
      <w:pPr>
        <w:jc w:val="left"/>
        <w:rPr>
          <w:rFonts w:cs="仿宋" w:asciiTheme="minorEastAsia" w:hAnsiTheme="minorEastAsia" w:eastAsiaTheme="minorEastAsia"/>
        </w:rPr>
      </w:pP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中小企业声明函</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本公司（联合体）郑重声明，根据《政府采购促进中小企业发展管理办法》（财库﹝2020﹞46 号）的规定，本公司（联合体）参加（</w:t>
      </w:r>
      <w:r>
        <w:rPr>
          <w:rFonts w:hint="eastAsia" w:cs="仿宋" w:asciiTheme="minorEastAsia" w:hAnsiTheme="minorEastAsia" w:eastAsiaTheme="minorEastAsia"/>
          <w:snapToGrid w:val="0"/>
          <w:szCs w:val="18"/>
          <w:u w:val="single"/>
        </w:rPr>
        <w:t>单位名称</w:t>
      </w:r>
      <w:r>
        <w:rPr>
          <w:rFonts w:hint="eastAsia" w:cs="仿宋" w:asciiTheme="minorEastAsia" w:hAnsiTheme="minorEastAsia" w:eastAsiaTheme="minorEastAsia"/>
          <w:snapToGrid w:val="0"/>
          <w:szCs w:val="18"/>
        </w:rPr>
        <w:t>）的（</w:t>
      </w:r>
      <w:r>
        <w:rPr>
          <w:rFonts w:hint="eastAsia" w:cs="仿宋" w:asciiTheme="minorEastAsia" w:hAnsiTheme="minorEastAsia" w:eastAsiaTheme="minorEastAsia"/>
          <w:snapToGrid w:val="0"/>
          <w:szCs w:val="18"/>
          <w:u w:val="single"/>
        </w:rPr>
        <w:t>项目名称</w:t>
      </w:r>
      <w:r>
        <w:rPr>
          <w:rFonts w:hint="eastAsia" w:cs="仿宋" w:asciiTheme="minorEastAsia" w:hAnsiTheme="minorEastAsia" w:eastAsiaTheme="minorEastAsia"/>
          <w:snapToGrid w:val="0"/>
          <w:szCs w:val="18"/>
        </w:rPr>
        <w:t>）采购活动，服务全部由符合政策要求的中小企业承接。相关企业（含联合体中的中小企业、签订分包意向协议的中小企业）的具体情况如下：</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1、（</w:t>
      </w:r>
      <w:r>
        <w:rPr>
          <w:rFonts w:hint="eastAsia" w:cs="仿宋" w:asciiTheme="minorEastAsia" w:hAnsiTheme="minorEastAsia" w:eastAsiaTheme="minorEastAsia"/>
          <w:snapToGrid w:val="0"/>
          <w:szCs w:val="18"/>
          <w:u w:val="single"/>
        </w:rPr>
        <w:t>项目名称</w:t>
      </w:r>
      <w:r>
        <w:rPr>
          <w:rFonts w:hint="eastAsia" w:cs="仿宋" w:asciiTheme="minorEastAsia" w:hAnsiTheme="minorEastAsia" w:eastAsiaTheme="minorEastAsia"/>
          <w:snapToGrid w:val="0"/>
          <w:szCs w:val="18"/>
        </w:rPr>
        <w:t>），属于（</w:t>
      </w:r>
      <w:r>
        <w:rPr>
          <w:rFonts w:hint="eastAsia" w:cs="仿宋" w:asciiTheme="minorEastAsia" w:hAnsiTheme="minorEastAsia" w:eastAsiaTheme="minorEastAsia"/>
          <w:snapToGrid w:val="0"/>
          <w:szCs w:val="18"/>
          <w:u w:val="single"/>
        </w:rPr>
        <w:t>采购文件中明确的所属行业</w:t>
      </w:r>
      <w:r>
        <w:rPr>
          <w:rFonts w:hint="eastAsia" w:cs="仿宋" w:asciiTheme="minorEastAsia" w:hAnsiTheme="minorEastAsia" w:eastAsiaTheme="minorEastAsia"/>
          <w:snapToGrid w:val="0"/>
          <w:szCs w:val="18"/>
        </w:rPr>
        <w:t>）；承接企业为（</w:t>
      </w:r>
      <w:r>
        <w:rPr>
          <w:rFonts w:hint="eastAsia" w:cs="仿宋" w:asciiTheme="minorEastAsia" w:hAnsiTheme="minorEastAsia" w:eastAsiaTheme="minorEastAsia"/>
          <w:snapToGrid w:val="0"/>
          <w:szCs w:val="18"/>
          <w:u w:val="single"/>
        </w:rPr>
        <w:t>企业名称</w:t>
      </w:r>
      <w:r>
        <w:rPr>
          <w:rFonts w:hint="eastAsia" w:cs="仿宋" w:asciiTheme="minorEastAsia" w:hAnsiTheme="minorEastAsia" w:eastAsiaTheme="minorEastAsia"/>
          <w:snapToGrid w:val="0"/>
          <w:szCs w:val="18"/>
        </w:rPr>
        <w:t>），从业人员人，营业收入为万元，资产总额为万元，属于（</w:t>
      </w:r>
      <w:r>
        <w:rPr>
          <w:rFonts w:hint="eastAsia" w:cs="仿宋" w:asciiTheme="minorEastAsia" w:hAnsiTheme="minorEastAsia" w:eastAsiaTheme="minorEastAsia"/>
          <w:snapToGrid w:val="0"/>
          <w:szCs w:val="18"/>
          <w:u w:val="single"/>
        </w:rPr>
        <w:t>中型企业、小型企业、微型企业</w:t>
      </w:r>
      <w:r>
        <w:rPr>
          <w:rFonts w:hint="eastAsia" w:cs="仿宋" w:asciiTheme="minorEastAsia" w:hAnsiTheme="minorEastAsia" w:eastAsiaTheme="minorEastAsia"/>
          <w:snapToGrid w:val="0"/>
          <w:szCs w:val="18"/>
        </w:rPr>
        <w:t>）；</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2、（</w:t>
      </w:r>
      <w:r>
        <w:rPr>
          <w:rFonts w:hint="eastAsia" w:cs="仿宋" w:asciiTheme="minorEastAsia" w:hAnsiTheme="minorEastAsia" w:eastAsiaTheme="minorEastAsia"/>
          <w:snapToGrid w:val="0"/>
          <w:szCs w:val="18"/>
          <w:u w:val="single"/>
        </w:rPr>
        <w:t>项目名称</w:t>
      </w:r>
      <w:r>
        <w:rPr>
          <w:rFonts w:hint="eastAsia" w:cs="仿宋" w:asciiTheme="minorEastAsia" w:hAnsiTheme="minorEastAsia" w:eastAsiaTheme="minorEastAsia"/>
          <w:snapToGrid w:val="0"/>
          <w:szCs w:val="18"/>
        </w:rPr>
        <w:t>），属于（</w:t>
      </w:r>
      <w:r>
        <w:rPr>
          <w:rFonts w:hint="eastAsia" w:cs="仿宋" w:asciiTheme="minorEastAsia" w:hAnsiTheme="minorEastAsia" w:eastAsiaTheme="minorEastAsia"/>
          <w:snapToGrid w:val="0"/>
          <w:szCs w:val="18"/>
          <w:u w:val="single"/>
        </w:rPr>
        <w:t>采购文件中明确的所属行业</w:t>
      </w:r>
      <w:r>
        <w:rPr>
          <w:rFonts w:hint="eastAsia" w:cs="仿宋" w:asciiTheme="minorEastAsia" w:hAnsiTheme="minorEastAsia" w:eastAsiaTheme="minorEastAsia"/>
          <w:snapToGrid w:val="0"/>
          <w:szCs w:val="18"/>
        </w:rPr>
        <w:t>）；承接企业为（</w:t>
      </w:r>
      <w:r>
        <w:rPr>
          <w:rFonts w:hint="eastAsia" w:cs="仿宋" w:asciiTheme="minorEastAsia" w:hAnsiTheme="minorEastAsia" w:eastAsiaTheme="minorEastAsia"/>
          <w:snapToGrid w:val="0"/>
          <w:szCs w:val="18"/>
          <w:u w:val="single"/>
        </w:rPr>
        <w:t>企业名称</w:t>
      </w:r>
      <w:r>
        <w:rPr>
          <w:rFonts w:hint="eastAsia" w:cs="仿宋" w:asciiTheme="minorEastAsia" w:hAnsiTheme="minorEastAsia" w:eastAsiaTheme="minorEastAsia"/>
          <w:snapToGrid w:val="0"/>
          <w:szCs w:val="18"/>
        </w:rPr>
        <w:t>），从业人员人，营业收入为万元，资产总额为万元，属于（</w:t>
      </w:r>
      <w:r>
        <w:rPr>
          <w:rFonts w:hint="eastAsia" w:cs="仿宋" w:asciiTheme="minorEastAsia" w:hAnsiTheme="minorEastAsia" w:eastAsiaTheme="minorEastAsia"/>
          <w:snapToGrid w:val="0"/>
          <w:szCs w:val="18"/>
          <w:u w:val="single"/>
        </w:rPr>
        <w:t>中型企业、小型企业、微型企业</w:t>
      </w:r>
      <w:r>
        <w:rPr>
          <w:rFonts w:hint="eastAsia" w:cs="仿宋" w:asciiTheme="minorEastAsia" w:hAnsiTheme="minorEastAsia" w:eastAsiaTheme="minorEastAsia"/>
          <w:snapToGrid w:val="0"/>
          <w:szCs w:val="18"/>
        </w:rPr>
        <w:t>）；</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以上企业，不属于大企业的分支机构，不存在控股股东为大企业的情形，也不存在与大企业的负责人为同一人的情形。</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本公司对上述声明的真实性负责。如有虚假，将依法承担相应责任。</w:t>
      </w:r>
    </w:p>
    <w:p>
      <w:pPr>
        <w:spacing w:line="360" w:lineRule="auto"/>
        <w:ind w:firstLine="420" w:firstLineChars="200"/>
        <w:rPr>
          <w:rFonts w:cs="仿宋" w:asciiTheme="minorEastAsia" w:hAnsiTheme="minorEastAsia" w:eastAsiaTheme="minorEastAsia"/>
          <w:snapToGrid w:val="0"/>
          <w:szCs w:val="18"/>
        </w:rPr>
      </w:pPr>
    </w:p>
    <w:p>
      <w:pPr>
        <w:spacing w:line="360" w:lineRule="auto"/>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企业名称(公章)：；</w:t>
      </w:r>
    </w:p>
    <w:p>
      <w:pPr>
        <w:jc w:val="right"/>
        <w:rPr>
          <w:rFonts w:cs="仿宋" w:asciiTheme="minorEastAsia" w:hAnsiTheme="minorEastAsia" w:eastAsiaTheme="minorEastAsia"/>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rPr>
        <w:t>年月 日</w:t>
      </w:r>
    </w:p>
    <w:p>
      <w:pPr>
        <w:rPr>
          <w:rFonts w:cs="仿宋" w:asciiTheme="minorEastAsia" w:hAnsiTheme="minorEastAsia" w:eastAsiaTheme="minorEastAsia"/>
          <w:snapToGrid w:val="0"/>
          <w:szCs w:val="18"/>
        </w:rPr>
      </w:pPr>
    </w:p>
    <w:p>
      <w:pPr>
        <w:rPr>
          <w:rFonts w:cs="仿宋" w:asciiTheme="minorEastAsia" w:hAnsiTheme="minorEastAsia" w:eastAsiaTheme="minorEastAsia"/>
          <w:snapToGrid w:val="0"/>
          <w:szCs w:val="18"/>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1、填写前请认真阅读《工业和信息化部、国家统计局、国家发展和改革委员会、财政部关于印发中小企业划型标准规定的通知》(工信部联企业〔2011〕300号)和《财政部 工业和信息化部关于印发《政府采购促进中小企业发展管理办法》的通知》(财库〔2020〕46号)相关规定。</w:t>
      </w:r>
    </w:p>
    <w:p>
      <w:pPr>
        <w:ind w:firstLine="630" w:firstLineChars="3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2、从业人员、营业收入、资产总额填报上一年度数据，无上一年度数据的新成立企业可不填报。</w:t>
      </w:r>
    </w:p>
    <w:p>
      <w:pPr>
        <w:rPr>
          <w:rFonts w:cs="仿宋" w:asciiTheme="minorEastAsia" w:hAnsiTheme="minorEastAsia" w:eastAsiaTheme="minorEastAsia"/>
          <w:snapToGrid w:val="0"/>
          <w:szCs w:val="18"/>
        </w:rPr>
      </w:pPr>
    </w:p>
    <w:p>
      <w:pPr>
        <w:rPr>
          <w:rFonts w:cs="仿宋" w:asciiTheme="minorEastAsia" w:hAnsiTheme="minorEastAsia" w:eastAsiaTheme="minorEastAsia"/>
          <w:snapToGrid w:val="0"/>
          <w:szCs w:val="18"/>
        </w:rPr>
      </w:pPr>
    </w:p>
    <w:p>
      <w:pPr>
        <w:rPr>
          <w:rFonts w:cs="仿宋" w:asciiTheme="minorEastAsia" w:hAnsiTheme="minorEastAsia" w:eastAsiaTheme="minorEastAsia"/>
          <w:snapToGrid w:val="0"/>
          <w:szCs w:val="18"/>
        </w:rPr>
      </w:pPr>
    </w:p>
    <w:p>
      <w:pPr>
        <w:widowControl/>
        <w:jc w:val="left"/>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br w:type="page"/>
      </w:r>
    </w:p>
    <w:p>
      <w:pPr>
        <w:jc w:val="center"/>
        <w:rPr>
          <w:rFonts w:cs="仿宋" w:asciiTheme="minorEastAsia" w:hAnsiTheme="minorEastAsia" w:eastAsiaTheme="minorEastAsia"/>
          <w:snapToGrid w:val="0"/>
          <w:szCs w:val="18"/>
        </w:rPr>
      </w:pPr>
      <w:r>
        <w:rPr>
          <w:rFonts w:hint="eastAsia" w:cs="仿宋" w:asciiTheme="minorEastAsia" w:hAnsiTheme="minorEastAsia" w:eastAsiaTheme="minorEastAsia"/>
          <w:b/>
          <w:sz w:val="32"/>
          <w:szCs w:val="32"/>
        </w:rPr>
        <w:t>监狱企业声明函</w:t>
      </w:r>
    </w:p>
    <w:p>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ind w:firstLine="420" w:firstLineChars="200"/>
        <w:rPr>
          <w:rFonts w:cs="仿宋" w:asciiTheme="minorEastAsia" w:hAnsiTheme="minorEastAsia" w:eastAsiaTheme="minorEastAsia"/>
          <w:snapToGrid w:val="0"/>
          <w:szCs w:val="18"/>
        </w:rPr>
      </w:pPr>
      <w:r>
        <w:rPr>
          <w:rFonts w:hint="eastAsia" w:ascii="宋体" w:hAnsi="宋体"/>
          <w:szCs w:val="21"/>
        </w:rPr>
        <w:t>本单位对上述声明的真实性负责。如有虚假，将依法承担相应责任</w:t>
      </w:r>
      <w:r>
        <w:rPr>
          <w:rFonts w:hint="eastAsia" w:cs="仿宋" w:asciiTheme="minorEastAsia" w:hAnsiTheme="minorEastAsia" w:eastAsiaTheme="minorEastAsia"/>
          <w:snapToGrid w:val="0"/>
          <w:szCs w:val="18"/>
        </w:rPr>
        <w:t>。</w:t>
      </w:r>
    </w:p>
    <w:p>
      <w:pPr>
        <w:pStyle w:val="17"/>
        <w:ind w:firstLine="210"/>
      </w:pPr>
    </w:p>
    <w:p>
      <w:pPr>
        <w:spacing w:line="360" w:lineRule="auto"/>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投标供应商(公章)：；</w:t>
      </w:r>
    </w:p>
    <w:p>
      <w:pPr>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rPr>
        <w:t>年月 日</w:t>
      </w:r>
    </w:p>
    <w:p>
      <w:pPr>
        <w:ind w:firstLine="420" w:firstLineChars="200"/>
        <w:rPr>
          <w:rFonts w:cs="仿宋" w:asciiTheme="minorEastAsia" w:hAnsiTheme="minorEastAsia" w:eastAsiaTheme="minorEastAsia"/>
          <w:snapToGrid w:val="0"/>
          <w:szCs w:val="18"/>
        </w:rPr>
      </w:pPr>
    </w:p>
    <w:p>
      <w:pPr>
        <w:ind w:firstLine="422" w:firstLineChars="200"/>
        <w:rPr>
          <w:rFonts w:cs="仿宋" w:asciiTheme="minorEastAsia" w:hAnsiTheme="minorEastAsia" w:eastAsiaTheme="minorEastAsia"/>
          <w:b/>
          <w:snapToGrid w:val="0"/>
          <w:szCs w:val="18"/>
        </w:rPr>
      </w:pPr>
      <w:r>
        <w:rPr>
          <w:rFonts w:hint="eastAsia" w:cs="仿宋" w:asciiTheme="minorEastAsia" w:hAnsiTheme="minorEastAsia" w:eastAsiaTheme="minorEastAsia"/>
          <w:b/>
          <w:snapToGrid w:val="0"/>
          <w:szCs w:val="18"/>
        </w:rPr>
        <w:t>附：省级以上监狱管理局、戒毒管理局（含新疆生产建设兵团）出具的监狱企业证明文件。</w:t>
      </w:r>
    </w:p>
    <w:p>
      <w:pPr>
        <w:ind w:firstLine="420" w:firstLineChars="200"/>
        <w:rPr>
          <w:rFonts w:cs="仿宋" w:asciiTheme="minorEastAsia" w:hAnsiTheme="minorEastAsia" w:eastAsiaTheme="minorEastAsia"/>
          <w:snapToGrid w:val="0"/>
          <w:szCs w:val="18"/>
        </w:rPr>
      </w:pPr>
    </w:p>
    <w:p>
      <w:pPr>
        <w:ind w:firstLine="422"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填写前请认真阅读《财政部 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widowControl/>
        <w:jc w:val="left"/>
        <w:rPr>
          <w:rFonts w:cs="仿宋" w:asciiTheme="minorEastAsia" w:hAnsiTheme="minorEastAsia" w:eastAsiaTheme="minorEastAsia"/>
          <w:b/>
          <w:sz w:val="32"/>
          <w:szCs w:val="32"/>
        </w:rPr>
      </w:pP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残疾人福利性单位声明函</w:t>
      </w:r>
    </w:p>
    <w:p>
      <w:pPr>
        <w:spacing w:line="360" w:lineRule="auto"/>
        <w:ind w:firstLine="420" w:firstLineChars="200"/>
        <w:rPr>
          <w:rFonts w:cs="仿宋" w:asciiTheme="minorEastAsia" w:hAnsiTheme="minorEastAsia" w:eastAsiaTheme="minorEastAsia"/>
          <w:snapToGrid w:val="0"/>
          <w:szCs w:val="18"/>
        </w:rPr>
      </w:pP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本单位郑重声明，根据《财政部 民政部 中国残疾人联合会关于促进残疾人就业政府采购政策的通知》（财库〔2017〕141号）的规定，本单位为符合条件的残疾人福利性单位，且本单位参加单位的项目采购活动，由本单位提供服务。</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本单位对上述声明的真实性负责。如有虚假，将依法承担相应责任。</w:t>
      </w:r>
    </w:p>
    <w:p>
      <w:pPr>
        <w:spacing w:line="360" w:lineRule="auto"/>
        <w:ind w:firstLine="420" w:firstLineChars="200"/>
        <w:rPr>
          <w:rFonts w:cs="仿宋" w:asciiTheme="minorEastAsia" w:hAnsiTheme="minorEastAsia" w:eastAsiaTheme="minorEastAsia"/>
          <w:snapToGrid w:val="0"/>
          <w:szCs w:val="18"/>
        </w:rPr>
      </w:pPr>
    </w:p>
    <w:p>
      <w:pPr>
        <w:spacing w:line="360" w:lineRule="auto"/>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投标供应商(公章)：；</w:t>
      </w:r>
    </w:p>
    <w:p>
      <w:pPr>
        <w:spacing w:line="360" w:lineRule="auto"/>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rPr>
        <w:t>年月 日</w:t>
      </w:r>
    </w:p>
    <w:p>
      <w:pPr>
        <w:rPr>
          <w:rFonts w:cs="仿宋" w:asciiTheme="minorEastAsia" w:hAnsiTheme="minorEastAsia" w:eastAsiaTheme="minorEastAsia"/>
          <w:snapToGrid w:val="0"/>
          <w:szCs w:val="18"/>
        </w:rPr>
      </w:pPr>
    </w:p>
    <w:p>
      <w:pPr>
        <w:rPr>
          <w:rFonts w:cs="仿宋" w:asciiTheme="minorEastAsia" w:hAnsiTheme="minorEastAsia" w:eastAsiaTheme="minorEastAsia"/>
          <w:snapToGrid w:val="0"/>
          <w:szCs w:val="18"/>
        </w:rPr>
      </w:pPr>
    </w:p>
    <w:p>
      <w:pPr>
        <w:ind w:firstLine="422" w:firstLineChars="200"/>
        <w:rPr>
          <w:rFonts w:cs="仿宋" w:asciiTheme="minorEastAsia" w:hAnsiTheme="minorEastAsia" w:eastAsiaTheme="minorEastAsia"/>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填写前请认真阅读《财政部、民政部、中国残疾人联合会关于促进残疾人就业政府采购政策的通知》(财库〔2017〕141号)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jc w:val="center"/>
        <w:rPr>
          <w:rFonts w:cs="仿宋" w:asciiTheme="minorEastAsia" w:hAnsiTheme="minorEastAsia" w:eastAsiaTheme="minorEastAsia"/>
          <w:b/>
          <w:sz w:val="32"/>
          <w:szCs w:val="32"/>
        </w:rPr>
      </w:pPr>
    </w:p>
    <w:p>
      <w:pPr>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格式4  </w:t>
      </w:r>
      <w:r>
        <w:rPr>
          <w:rFonts w:hint="eastAsia" w:cs="仿宋" w:asciiTheme="minorEastAsia" w:hAnsiTheme="minorEastAsia" w:eastAsiaTheme="minorEastAsia"/>
          <w:b/>
          <w:bCs/>
          <w:sz w:val="32"/>
          <w:szCs w:val="32"/>
        </w:rPr>
        <w:t>开标一览表</w:t>
      </w:r>
    </w:p>
    <w:p>
      <w:pPr>
        <w:rPr>
          <w:rFonts w:cs="仿宋" w:asciiTheme="minorEastAsia" w:hAnsiTheme="minorEastAsia" w:eastAsiaTheme="minorEastAsia"/>
        </w:rPr>
      </w:pPr>
    </w:p>
    <w:p>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p>
    <w:p>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项目编号：</w:t>
      </w:r>
    </w:p>
    <w:tbl>
      <w:tblPr>
        <w:tblStyle w:val="20"/>
        <w:tblW w:w="4999" w:type="pct"/>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73"/>
        <w:gridCol w:w="3914"/>
        <w:gridCol w:w="1533"/>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03" w:type="pct"/>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项目名称</w:t>
            </w:r>
          </w:p>
        </w:tc>
        <w:tc>
          <w:tcPr>
            <w:tcW w:w="2296" w:type="pct"/>
            <w:shd w:val="clear" w:color="auto" w:fill="C6D9F0" w:themeFill="text2" w:themeFillTint="33"/>
            <w:vAlign w:val="center"/>
          </w:tcPr>
          <w:p>
            <w:pPr>
              <w:jc w:val="center"/>
              <w:rPr>
                <w:rFonts w:cs="仿宋" w:asciiTheme="minorEastAsia" w:hAnsiTheme="minorEastAsia" w:eastAsiaTheme="minorEastAsia"/>
                <w:b/>
              </w:rPr>
            </w:pPr>
            <w:r>
              <w:rPr>
                <w:rFonts w:hint="eastAsia" w:cs="仿宋" w:asciiTheme="minorEastAsia" w:hAnsiTheme="minorEastAsia" w:eastAsiaTheme="minorEastAsia"/>
                <w:b/>
              </w:rPr>
              <w:t>投标报价</w:t>
            </w:r>
          </w:p>
        </w:tc>
        <w:tc>
          <w:tcPr>
            <w:tcW w:w="899" w:type="pct"/>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备注</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9" w:hRule="atLeast"/>
          <w:jc w:val="center"/>
        </w:trPr>
        <w:tc>
          <w:tcPr>
            <w:tcW w:w="1803" w:type="pct"/>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法律顾问服务项目</w:t>
            </w:r>
          </w:p>
        </w:tc>
        <w:tc>
          <w:tcPr>
            <w:tcW w:w="2296" w:type="pct"/>
            <w:vAlign w:val="center"/>
          </w:tcPr>
          <w:p>
            <w:pPr>
              <w:spacing w:line="360" w:lineRule="auto"/>
              <w:ind w:firstLine="211" w:firstLineChars="100"/>
              <w:jc w:val="center"/>
              <w:rPr>
                <w:rFonts w:cs="仿宋" w:asciiTheme="minorEastAsia" w:hAnsiTheme="minorEastAsia" w:eastAsiaTheme="minorEastAsia"/>
                <w:u w:val="single"/>
              </w:rPr>
            </w:pPr>
            <w:r>
              <w:rPr>
                <w:rFonts w:hint="eastAsia" w:cs="仿宋" w:asciiTheme="minorEastAsia" w:hAnsiTheme="minorEastAsia" w:eastAsiaTheme="minorEastAsia"/>
                <w:b/>
              </w:rPr>
              <w:t>人民币元</w:t>
            </w:r>
          </w:p>
        </w:tc>
        <w:tc>
          <w:tcPr>
            <w:tcW w:w="899" w:type="pct"/>
            <w:vAlign w:val="center"/>
          </w:tcPr>
          <w:p>
            <w:pPr>
              <w:spacing w:line="360" w:lineRule="auto"/>
              <w:jc w:val="center"/>
              <w:rPr>
                <w:rFonts w:cs="仿宋" w:asciiTheme="minorEastAsia" w:hAnsiTheme="minorEastAsia" w:eastAsiaTheme="minorEastAsia"/>
              </w:rPr>
            </w:pPr>
          </w:p>
        </w:tc>
      </w:tr>
    </w:tbl>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法定代表人或授权代表：（签章）</w:t>
      </w:r>
    </w:p>
    <w:p>
      <w:pPr>
        <w:spacing w:line="360" w:lineRule="auto"/>
        <w:ind w:firstLine="630"/>
        <w:rPr>
          <w:rFonts w:cs="仿宋" w:asciiTheme="minorEastAsia" w:hAnsiTheme="minorEastAsia" w:eastAsiaTheme="minorEastAsia"/>
        </w:rPr>
      </w:pPr>
    </w:p>
    <w:p>
      <w:pPr>
        <w:jc w:val="right"/>
        <w:rPr>
          <w:rFonts w:cs="仿宋" w:asciiTheme="minorEastAsia" w:hAnsiTheme="minorEastAsia" w:eastAsiaTheme="minorEastAsia"/>
        </w:rPr>
      </w:pPr>
      <w:r>
        <w:rPr>
          <w:rFonts w:hint="eastAsia" w:cs="仿宋" w:asciiTheme="minorEastAsia" w:hAnsiTheme="minorEastAsia" w:eastAsiaTheme="minorEastAsia"/>
        </w:rPr>
        <w:t>年月 日</w:t>
      </w:r>
    </w:p>
    <w:p>
      <w:pPr>
        <w:jc w:val="left"/>
        <w:rPr>
          <w:rFonts w:cs="仿宋" w:asciiTheme="minorEastAsia" w:hAnsiTheme="minorEastAsia" w:eastAsiaTheme="minorEastAsia"/>
        </w:rPr>
      </w:pPr>
    </w:p>
    <w:p>
      <w:pPr>
        <w:jc w:val="left"/>
        <w:rPr>
          <w:rFonts w:cs="仿宋" w:asciiTheme="minorEastAsia" w:hAnsiTheme="minorEastAsia" w:eastAsiaTheme="minorEastAsia"/>
        </w:rPr>
      </w:pPr>
    </w:p>
    <w:p>
      <w:pPr>
        <w:jc w:val="left"/>
        <w:rPr>
          <w:rFonts w:cs="仿宋" w:asciiTheme="minorEastAsia" w:hAnsiTheme="minorEastAsia" w:eastAsiaTheme="minorEastAsia"/>
        </w:rPr>
      </w:pPr>
    </w:p>
    <w:p>
      <w:pPr>
        <w:jc w:val="left"/>
        <w:rPr>
          <w:rFonts w:cs="仿宋" w:asciiTheme="minorEastAsia" w:hAnsiTheme="minorEastAsia" w:eastAsiaTheme="minorEastAsia"/>
        </w:rPr>
      </w:pPr>
    </w:p>
    <w:p>
      <w:pPr>
        <w:jc w:val="left"/>
        <w:rPr>
          <w:rFonts w:cs="仿宋" w:asciiTheme="minorEastAsia" w:hAnsiTheme="minorEastAsia" w:eastAsiaTheme="minorEastAsia"/>
          <w:bCs/>
        </w:rPr>
      </w:pPr>
      <w:r>
        <w:rPr>
          <w:rFonts w:hint="eastAsia" w:cs="仿宋" w:asciiTheme="minorEastAsia" w:hAnsiTheme="minorEastAsia" w:eastAsiaTheme="minorEastAsia"/>
          <w:b/>
          <w:color w:val="FF0000"/>
        </w:rPr>
        <w:t>注：</w:t>
      </w:r>
      <w:r>
        <w:rPr>
          <w:rFonts w:hint="eastAsia" w:cs="仿宋" w:asciiTheme="minorEastAsia" w:hAnsiTheme="minorEastAsia" w:eastAsiaTheme="minorEastAsia"/>
        </w:rPr>
        <w:t>1、价格应按“征集文件”中规定</w:t>
      </w:r>
      <w:r>
        <w:rPr>
          <w:rFonts w:hint="eastAsia" w:cs="仿宋" w:asciiTheme="minorEastAsia" w:hAnsiTheme="minorEastAsia" w:eastAsiaTheme="minorEastAsia"/>
          <w:bCs/>
        </w:rPr>
        <w:t>的货币单位填写。</w:t>
      </w:r>
    </w:p>
    <w:p>
      <w:pPr>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bCs/>
        </w:rPr>
        <w:t>2、</w:t>
      </w:r>
      <w:r>
        <w:rPr>
          <w:rFonts w:hint="eastAsia" w:ascii="宋体" w:hAnsi="宋体"/>
          <w:szCs w:val="21"/>
        </w:rPr>
        <w:t>投标</w:t>
      </w:r>
      <w:r>
        <w:rPr>
          <w:rFonts w:hint="eastAsia"/>
          <w:snapToGrid w:val="0"/>
          <w:kern w:val="0"/>
        </w:rPr>
        <w:t>报</w:t>
      </w:r>
      <w:r>
        <w:rPr>
          <w:rFonts w:hint="eastAsia" w:ascii="宋体" w:hAnsi="宋体"/>
          <w:szCs w:val="21"/>
        </w:rPr>
        <w:t>价为综合报价，包含完成本项目所需的全部费用</w:t>
      </w:r>
      <w:r>
        <w:rPr>
          <w:rFonts w:hint="eastAsia" w:cs="仿宋" w:asciiTheme="minorEastAsia" w:hAnsiTheme="minorEastAsia" w:eastAsiaTheme="minorEastAsia"/>
        </w:rPr>
        <w:t>。</w:t>
      </w:r>
    </w:p>
    <w:p>
      <w:pPr>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3、此表应经法定代表人或其授权委托人签名，并加盖投标供应商公章。</w:t>
      </w:r>
    </w:p>
    <w:p>
      <w:pPr>
        <w:ind w:firstLine="424" w:firstLineChars="176"/>
        <w:jc w:val="left"/>
        <w:rPr>
          <w:rFonts w:cs="仿宋" w:asciiTheme="minorEastAsia" w:hAnsiTheme="minorEastAsia" w:eastAsiaTheme="minorEastAsia"/>
          <w:b/>
          <w:sz w:val="24"/>
          <w:szCs w:val="24"/>
        </w:rPr>
      </w:pPr>
      <w:r>
        <w:rPr>
          <w:rFonts w:cs="仿宋" w:asciiTheme="minorEastAsia" w:hAnsiTheme="minorEastAsia" w:eastAsiaTheme="minorEastAsia"/>
          <w:b/>
          <w:sz w:val="24"/>
          <w:szCs w:val="24"/>
        </w:rPr>
        <w:t>4、此表毋需装订于正副本内，应按“</w:t>
      </w:r>
      <w:r>
        <w:rPr>
          <w:rFonts w:hint="eastAsia" w:cs="仿宋" w:asciiTheme="minorEastAsia" w:hAnsiTheme="minorEastAsia" w:eastAsiaTheme="minorEastAsia"/>
          <w:b/>
          <w:sz w:val="24"/>
          <w:szCs w:val="24"/>
        </w:rPr>
        <w:t>投标须知”</w:t>
      </w:r>
      <w:r>
        <w:rPr>
          <w:rFonts w:cs="仿宋" w:asciiTheme="minorEastAsia" w:hAnsiTheme="minorEastAsia" w:eastAsiaTheme="minorEastAsia"/>
          <w:b/>
          <w:sz w:val="24"/>
          <w:szCs w:val="24"/>
        </w:rPr>
        <w:t>18.5项要求，与“法定代表人（负责人）证明书、法定代表人（负责人）授权委托书”一起单独密封提交</w:t>
      </w:r>
    </w:p>
    <w:p>
      <w:pPr>
        <w:ind w:firstLine="413" w:firstLineChars="196"/>
        <w:jc w:val="left"/>
        <w:rPr>
          <w:rFonts w:cs="仿宋" w:asciiTheme="minorEastAsia" w:hAnsiTheme="minorEastAsia" w:eastAsiaTheme="minorEastAsia"/>
          <w:b/>
        </w:rPr>
      </w:pPr>
    </w:p>
    <w:p>
      <w:pPr>
        <w:rPr>
          <w:rFonts w:cs="仿宋" w:asciiTheme="minorEastAsia" w:hAnsiTheme="minorEastAsia" w:eastAsiaTheme="minorEastAsia"/>
        </w:rPr>
      </w:pP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格式5  </w:t>
      </w:r>
      <w:r>
        <w:rPr>
          <w:rFonts w:hint="eastAsia" w:cs="仿宋" w:asciiTheme="minorEastAsia" w:hAnsiTheme="minorEastAsia" w:eastAsiaTheme="minorEastAsia"/>
          <w:b/>
          <w:bCs/>
          <w:sz w:val="32"/>
          <w:szCs w:val="32"/>
        </w:rPr>
        <w:t>报价表</w:t>
      </w:r>
    </w:p>
    <w:p>
      <w:pPr>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一、报价要求</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1、所有价格应按“征集文件”中规定的货币单位填写。</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2、此表应经法定代表人或授权委托人签名，并加盖公章。</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w:t>
      </w:r>
      <w:r>
        <w:rPr>
          <w:rFonts w:hint="eastAsia" w:ascii="宋体" w:hAnsi="宋体"/>
          <w:szCs w:val="21"/>
        </w:rPr>
        <w:t>投标</w:t>
      </w:r>
      <w:r>
        <w:rPr>
          <w:rFonts w:hint="eastAsia"/>
          <w:snapToGrid w:val="0"/>
          <w:kern w:val="0"/>
        </w:rPr>
        <w:t>报</w:t>
      </w:r>
      <w:r>
        <w:rPr>
          <w:rFonts w:hint="eastAsia" w:ascii="宋体" w:hAnsi="宋体"/>
          <w:szCs w:val="21"/>
        </w:rPr>
        <w:t>价为综合报价，包含完成本项目所需的全部费用</w:t>
      </w:r>
      <w:r>
        <w:rPr>
          <w:rFonts w:hint="eastAsia" w:cs="仿宋" w:asciiTheme="minorEastAsia" w:hAnsiTheme="minorEastAsia" w:eastAsiaTheme="minorEastAsia"/>
        </w:rPr>
        <w:t>。</w:t>
      </w:r>
    </w:p>
    <w:p>
      <w:pPr>
        <w:spacing w:line="360" w:lineRule="auto"/>
        <w:ind w:firstLine="420" w:firstLineChars="200"/>
        <w:rPr>
          <w:rFonts w:cs="仿宋" w:asciiTheme="minorEastAsia" w:hAnsiTheme="minorEastAsia" w:eastAsiaTheme="minorEastAsia"/>
        </w:rPr>
      </w:pPr>
    </w:p>
    <w:p>
      <w:pPr>
        <w:spacing w:line="360" w:lineRule="auto"/>
        <w:ind w:firstLine="643" w:firstLineChars="200"/>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报价表</w:t>
      </w:r>
    </w:p>
    <w:p>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项目编号：</w:t>
      </w:r>
    </w:p>
    <w:tbl>
      <w:tblPr>
        <w:tblStyle w:val="2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2410"/>
        <w:gridCol w:w="1576"/>
        <w:gridCol w:w="1576"/>
        <w:gridCol w:w="15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top w:val="double" w:color="auto" w:sz="4" w:space="0"/>
              <w:left w:val="double" w:color="auto" w:sz="4" w:space="0"/>
            </w:tcBorders>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2410" w:type="dxa"/>
            <w:tcBorders>
              <w:top w:val="double" w:color="auto" w:sz="4" w:space="0"/>
            </w:tcBorders>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服务内容</w:t>
            </w:r>
          </w:p>
        </w:tc>
        <w:tc>
          <w:tcPr>
            <w:tcW w:w="1576" w:type="dxa"/>
            <w:tcBorders>
              <w:top w:val="double" w:color="auto" w:sz="4" w:space="0"/>
            </w:tcBorders>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数量</w:t>
            </w:r>
          </w:p>
        </w:tc>
        <w:tc>
          <w:tcPr>
            <w:tcW w:w="1576" w:type="dxa"/>
            <w:tcBorders>
              <w:top w:val="double" w:color="auto" w:sz="4" w:space="0"/>
            </w:tcBorders>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单位</w:t>
            </w:r>
          </w:p>
        </w:tc>
        <w:tc>
          <w:tcPr>
            <w:tcW w:w="1576" w:type="dxa"/>
            <w:tcBorders>
              <w:top w:val="double" w:color="auto" w:sz="4" w:space="0"/>
              <w:right w:val="double" w:color="auto" w:sz="4" w:space="0"/>
            </w:tcBorders>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报价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1</w:t>
            </w:r>
          </w:p>
        </w:tc>
        <w:tc>
          <w:tcPr>
            <w:tcW w:w="2410" w:type="dxa"/>
            <w:vAlign w:val="center"/>
          </w:tcPr>
          <w:p>
            <w:pPr>
              <w:spacing w:line="360" w:lineRule="auto"/>
              <w:jc w:val="center"/>
              <w:rPr>
                <w:rFonts w:cs="仿宋" w:asciiTheme="minorEastAsia" w:hAnsiTheme="minorEastAsia" w:eastAsiaTheme="minorEastAsia"/>
              </w:rPr>
            </w:pPr>
          </w:p>
        </w:tc>
        <w:tc>
          <w:tcPr>
            <w:tcW w:w="1576" w:type="dxa"/>
            <w:vAlign w:val="center"/>
          </w:tcPr>
          <w:p>
            <w:pPr>
              <w:spacing w:line="360" w:lineRule="auto"/>
              <w:jc w:val="center"/>
              <w:rPr>
                <w:rFonts w:cs="仿宋" w:asciiTheme="minorEastAsia" w:hAnsiTheme="minorEastAsia" w:eastAsiaTheme="minorEastAsia"/>
              </w:rPr>
            </w:pPr>
          </w:p>
        </w:tc>
        <w:tc>
          <w:tcPr>
            <w:tcW w:w="1576" w:type="dxa"/>
            <w:vAlign w:val="center"/>
          </w:tcPr>
          <w:p>
            <w:pPr>
              <w:spacing w:line="360" w:lineRule="auto"/>
              <w:jc w:val="center"/>
              <w:rPr>
                <w:rFonts w:cs="仿宋" w:asciiTheme="minorEastAsia" w:hAnsiTheme="minorEastAsia" w:eastAsiaTheme="minorEastAsia"/>
              </w:rPr>
            </w:pPr>
          </w:p>
        </w:tc>
        <w:tc>
          <w:tcPr>
            <w:tcW w:w="1576" w:type="dxa"/>
            <w:tcBorders>
              <w:right w:val="double" w:color="auto" w:sz="4" w:space="0"/>
            </w:tcBorders>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2</w:t>
            </w:r>
          </w:p>
        </w:tc>
        <w:tc>
          <w:tcPr>
            <w:tcW w:w="2410" w:type="dxa"/>
            <w:vAlign w:val="center"/>
          </w:tcPr>
          <w:p>
            <w:pPr>
              <w:spacing w:line="360" w:lineRule="auto"/>
              <w:jc w:val="center"/>
              <w:rPr>
                <w:rFonts w:cs="仿宋" w:asciiTheme="minorEastAsia" w:hAnsiTheme="minorEastAsia" w:eastAsiaTheme="minorEastAsia"/>
              </w:rPr>
            </w:pPr>
          </w:p>
        </w:tc>
        <w:tc>
          <w:tcPr>
            <w:tcW w:w="1576" w:type="dxa"/>
            <w:vAlign w:val="center"/>
          </w:tcPr>
          <w:p>
            <w:pPr>
              <w:spacing w:line="360" w:lineRule="auto"/>
              <w:jc w:val="center"/>
              <w:rPr>
                <w:rFonts w:cs="仿宋" w:asciiTheme="minorEastAsia" w:hAnsiTheme="minorEastAsia" w:eastAsiaTheme="minorEastAsia"/>
              </w:rPr>
            </w:pPr>
          </w:p>
        </w:tc>
        <w:tc>
          <w:tcPr>
            <w:tcW w:w="1576" w:type="dxa"/>
            <w:vAlign w:val="center"/>
          </w:tcPr>
          <w:p>
            <w:pPr>
              <w:spacing w:line="360" w:lineRule="auto"/>
              <w:jc w:val="center"/>
              <w:rPr>
                <w:rFonts w:cs="仿宋" w:asciiTheme="minorEastAsia" w:hAnsiTheme="minorEastAsia" w:eastAsiaTheme="minorEastAsia"/>
              </w:rPr>
            </w:pPr>
          </w:p>
        </w:tc>
        <w:tc>
          <w:tcPr>
            <w:tcW w:w="1576" w:type="dxa"/>
            <w:tcBorders>
              <w:right w:val="double" w:color="auto" w:sz="4" w:space="0"/>
            </w:tcBorders>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3</w:t>
            </w:r>
          </w:p>
        </w:tc>
        <w:tc>
          <w:tcPr>
            <w:tcW w:w="2410" w:type="dxa"/>
            <w:vAlign w:val="center"/>
          </w:tcPr>
          <w:p>
            <w:pPr>
              <w:spacing w:line="360" w:lineRule="auto"/>
              <w:jc w:val="center"/>
              <w:rPr>
                <w:rFonts w:cs="仿宋" w:asciiTheme="minorEastAsia" w:hAnsiTheme="minorEastAsia" w:eastAsiaTheme="minorEastAsia"/>
              </w:rPr>
            </w:pPr>
          </w:p>
        </w:tc>
        <w:tc>
          <w:tcPr>
            <w:tcW w:w="1576" w:type="dxa"/>
            <w:vAlign w:val="center"/>
          </w:tcPr>
          <w:p>
            <w:pPr>
              <w:spacing w:line="360" w:lineRule="auto"/>
              <w:jc w:val="center"/>
              <w:rPr>
                <w:rFonts w:cs="仿宋" w:asciiTheme="minorEastAsia" w:hAnsiTheme="minorEastAsia" w:eastAsiaTheme="minorEastAsia"/>
              </w:rPr>
            </w:pPr>
          </w:p>
        </w:tc>
        <w:tc>
          <w:tcPr>
            <w:tcW w:w="1576" w:type="dxa"/>
            <w:vAlign w:val="center"/>
          </w:tcPr>
          <w:p>
            <w:pPr>
              <w:spacing w:line="360" w:lineRule="auto"/>
              <w:jc w:val="center"/>
              <w:rPr>
                <w:rFonts w:cs="仿宋" w:asciiTheme="minorEastAsia" w:hAnsiTheme="minorEastAsia" w:eastAsiaTheme="minorEastAsia"/>
              </w:rPr>
            </w:pPr>
          </w:p>
        </w:tc>
        <w:tc>
          <w:tcPr>
            <w:tcW w:w="1576" w:type="dxa"/>
            <w:tcBorders>
              <w:right w:val="double" w:color="auto" w:sz="4" w:space="0"/>
            </w:tcBorders>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bottom w:val="single" w:color="000000" w:themeColor="text1"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w:t>
            </w:r>
          </w:p>
        </w:tc>
        <w:tc>
          <w:tcPr>
            <w:tcW w:w="2410" w:type="dxa"/>
            <w:tcBorders>
              <w:bottom w:val="single" w:color="000000" w:themeColor="text1" w:sz="4" w:space="0"/>
            </w:tcBorders>
            <w:vAlign w:val="center"/>
          </w:tcPr>
          <w:p>
            <w:pPr>
              <w:spacing w:line="360" w:lineRule="auto"/>
              <w:jc w:val="center"/>
              <w:rPr>
                <w:rFonts w:cs="仿宋" w:asciiTheme="minorEastAsia" w:hAnsiTheme="minorEastAsia" w:eastAsiaTheme="minorEastAsia"/>
              </w:rPr>
            </w:pPr>
          </w:p>
        </w:tc>
        <w:tc>
          <w:tcPr>
            <w:tcW w:w="1576" w:type="dxa"/>
            <w:vAlign w:val="center"/>
          </w:tcPr>
          <w:p>
            <w:pPr>
              <w:spacing w:line="360" w:lineRule="auto"/>
              <w:jc w:val="center"/>
              <w:rPr>
                <w:rFonts w:cs="仿宋" w:asciiTheme="minorEastAsia" w:hAnsiTheme="minorEastAsia" w:eastAsiaTheme="minorEastAsia"/>
              </w:rPr>
            </w:pPr>
          </w:p>
        </w:tc>
        <w:tc>
          <w:tcPr>
            <w:tcW w:w="1576" w:type="dxa"/>
            <w:vAlign w:val="center"/>
          </w:tcPr>
          <w:p>
            <w:pPr>
              <w:spacing w:line="360" w:lineRule="auto"/>
              <w:jc w:val="center"/>
              <w:rPr>
                <w:rFonts w:cs="仿宋" w:asciiTheme="minorEastAsia" w:hAnsiTheme="minorEastAsia" w:eastAsiaTheme="minorEastAsia"/>
              </w:rPr>
            </w:pPr>
          </w:p>
        </w:tc>
        <w:tc>
          <w:tcPr>
            <w:tcW w:w="1576" w:type="dxa"/>
            <w:tcBorders>
              <w:right w:val="double" w:color="auto" w:sz="4" w:space="0"/>
            </w:tcBorders>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2"/>
            <w:tcBorders>
              <w:left w:val="double" w:color="auto" w:sz="4" w:space="0"/>
              <w:bottom w:val="double" w:color="auto" w:sz="4" w:space="0"/>
            </w:tcBorders>
            <w:shd w:val="clear" w:color="auto" w:fill="DDD9C4" w:themeFill="background2" w:themeFillShade="E6"/>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合  计：</w:t>
            </w:r>
          </w:p>
        </w:tc>
        <w:tc>
          <w:tcPr>
            <w:tcW w:w="4728" w:type="dxa"/>
            <w:gridSpan w:val="3"/>
            <w:tcBorders>
              <w:bottom w:val="double" w:color="auto" w:sz="4" w:space="0"/>
              <w:right w:val="double" w:color="auto" w:sz="4" w:space="0"/>
            </w:tcBorders>
            <w:vAlign w:val="center"/>
          </w:tcPr>
          <w:p>
            <w:pPr>
              <w:spacing w:line="360" w:lineRule="auto"/>
              <w:jc w:val="center"/>
              <w:rPr>
                <w:rFonts w:cs="仿宋" w:asciiTheme="minorEastAsia" w:hAnsiTheme="minorEastAsia" w:eastAsiaTheme="minorEastAsia"/>
              </w:rPr>
            </w:pPr>
          </w:p>
        </w:tc>
      </w:tr>
    </w:tbl>
    <w:p>
      <w:pPr>
        <w:spacing w:line="360" w:lineRule="auto"/>
        <w:rPr>
          <w:rFonts w:cs="仿宋" w:asciiTheme="minorEastAsia" w:hAnsiTheme="minorEastAsia" w:eastAsiaTheme="minorEastAsia"/>
        </w:rPr>
      </w:pPr>
      <w:r>
        <w:rPr>
          <w:rFonts w:hint="eastAsia" w:cs="仿宋" w:asciiTheme="minorEastAsia" w:hAnsiTheme="minorEastAsia" w:eastAsiaTheme="minorEastAsia"/>
        </w:rPr>
        <w:t>注：本表格式可调整，报价表上的合计金额应与开标一览表的投标报价金额一致。</w:t>
      </w:r>
    </w:p>
    <w:p>
      <w:pPr>
        <w:pStyle w:val="18"/>
        <w:rPr>
          <w:rFonts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法定代表人或授权代表：（签章）</w:t>
      </w:r>
    </w:p>
    <w:p>
      <w:pPr>
        <w:spacing w:line="360" w:lineRule="auto"/>
        <w:ind w:firstLine="630"/>
        <w:rPr>
          <w:rFonts w:cs="仿宋" w:asciiTheme="minorEastAsia" w:hAnsiTheme="minorEastAsia" w:eastAsiaTheme="minorEastAsia"/>
        </w:rPr>
      </w:pPr>
    </w:p>
    <w:p>
      <w:pPr>
        <w:spacing w:line="360" w:lineRule="auto"/>
        <w:jc w:val="right"/>
        <w:rPr>
          <w:rFonts w:cs="仿宋" w:asciiTheme="minorEastAsia" w:hAnsiTheme="minorEastAsia" w:eastAsiaTheme="minorEastAsia"/>
        </w:rPr>
      </w:pPr>
      <w:r>
        <w:rPr>
          <w:rFonts w:hint="eastAsia" w:cs="仿宋" w:asciiTheme="minorEastAsia" w:hAnsiTheme="minorEastAsia" w:eastAsiaTheme="minorEastAsia"/>
        </w:rPr>
        <w:t>年月 日</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格式6  </w:t>
      </w:r>
      <w:r>
        <w:rPr>
          <w:rFonts w:hint="eastAsia" w:cs="仿宋" w:asciiTheme="minorEastAsia" w:hAnsiTheme="minorEastAsia" w:eastAsiaTheme="minorEastAsia"/>
          <w:b/>
          <w:bCs/>
          <w:sz w:val="32"/>
          <w:szCs w:val="32"/>
        </w:rPr>
        <w:t>服务方案</w:t>
      </w:r>
    </w:p>
    <w:p>
      <w:pPr>
        <w:rPr>
          <w:rFonts w:cs="仿宋" w:asciiTheme="minorEastAsia" w:hAnsiTheme="minorEastAsia" w:eastAsiaTheme="minorEastAsia"/>
          <w:highlight w:val="yellow"/>
        </w:rPr>
      </w:pPr>
    </w:p>
    <w:p>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1、实施方案（工作措施、工作方法、工作手段、工作流程）</w:t>
      </w:r>
    </w:p>
    <w:p>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2、项目重点难点分析</w:t>
      </w:r>
    </w:p>
    <w:p>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3、</w:t>
      </w:r>
      <w:r>
        <w:rPr>
          <w:rFonts w:hint="eastAsia" w:cs="仿宋" w:asciiTheme="minorEastAsia" w:hAnsiTheme="minorEastAsia" w:eastAsiaTheme="minorEastAsia"/>
          <w:kern w:val="0"/>
          <w:sz w:val="22"/>
        </w:rPr>
        <w:t>质量保障措施及方案</w:t>
      </w:r>
    </w:p>
    <w:p>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4、</w:t>
      </w:r>
      <w:r>
        <w:rPr>
          <w:rFonts w:hint="eastAsia" w:cs="仿宋" w:asciiTheme="minorEastAsia" w:hAnsiTheme="minorEastAsia" w:eastAsiaTheme="minorEastAsia"/>
          <w:kern w:val="0"/>
          <w:sz w:val="22"/>
        </w:rPr>
        <w:t>项目完成（服务期满）后的服务承诺</w:t>
      </w:r>
    </w:p>
    <w:p>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5、违约承诺</w:t>
      </w:r>
    </w:p>
    <w:p>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6、拟安排的项目负责人情况</w:t>
      </w:r>
    </w:p>
    <w:p>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7、拟安排驻点服务人员情况（两人，</w:t>
      </w:r>
      <w:r>
        <w:rPr>
          <w:rFonts w:hint="eastAsia"/>
        </w:rPr>
        <w:t>除项目负责人、项目团队成员以外</w:t>
      </w:r>
      <w:r>
        <w:rPr>
          <w:rFonts w:hint="eastAsia" w:cs="仿宋" w:asciiTheme="minorEastAsia" w:hAnsiTheme="minorEastAsia" w:eastAsiaTheme="minorEastAsia"/>
          <w:sz w:val="22"/>
        </w:rPr>
        <w:t>）</w:t>
      </w:r>
    </w:p>
    <w:p>
      <w:pPr>
        <w:spacing w:line="360" w:lineRule="auto"/>
        <w:rPr>
          <w:rFonts w:cs="仿宋" w:asciiTheme="minorEastAsia" w:hAnsiTheme="minorEastAsia" w:eastAsiaTheme="minorEastAsia"/>
          <w:sz w:val="22"/>
          <w:szCs w:val="21"/>
        </w:rPr>
      </w:pPr>
      <w:r>
        <w:rPr>
          <w:rFonts w:hint="eastAsia" w:cs="仿宋" w:asciiTheme="minorEastAsia" w:hAnsiTheme="minorEastAsia" w:eastAsiaTheme="minorEastAsia"/>
          <w:sz w:val="22"/>
        </w:rPr>
        <w:t>8、</w:t>
      </w:r>
      <w:r>
        <w:rPr>
          <w:rFonts w:hint="eastAsia" w:cs="仿宋" w:asciiTheme="minorEastAsia" w:hAnsiTheme="minorEastAsia" w:eastAsiaTheme="minorEastAsia"/>
          <w:sz w:val="22"/>
          <w:szCs w:val="21"/>
        </w:rPr>
        <w:t>拟安排的项目团队成员情况（除项目负责人、驻点服务人员以外）</w:t>
      </w:r>
    </w:p>
    <w:p>
      <w:pPr>
        <w:pStyle w:val="18"/>
        <w:spacing w:after="0" w:line="360" w:lineRule="auto"/>
        <w:ind w:left="0" w:leftChars="0" w:firstLine="0" w:firstLineChars="0"/>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9、售后服务机构</w:t>
      </w:r>
    </w:p>
    <w:p>
      <w:pPr>
        <w:pStyle w:val="18"/>
        <w:spacing w:after="0" w:line="360" w:lineRule="auto"/>
        <w:ind w:left="0" w:leftChars="0" w:firstLine="0" w:firstLineChars="0"/>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10、投标人同类项目业绩情况</w:t>
      </w:r>
    </w:p>
    <w:p>
      <w:pPr>
        <w:pStyle w:val="18"/>
        <w:spacing w:after="0" w:line="360" w:lineRule="auto"/>
        <w:ind w:left="0" w:leftChars="0" w:firstLine="0" w:firstLineChars="0"/>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11、诚信情况</w:t>
      </w:r>
    </w:p>
    <w:p>
      <w:pPr>
        <w:pStyle w:val="18"/>
        <w:spacing w:after="0" w:line="360" w:lineRule="auto"/>
        <w:ind w:left="0" w:leftChars="0" w:firstLine="0" w:firstLineChars="0"/>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12、投标供应商认为必要的其他方案</w:t>
      </w:r>
    </w:p>
    <w:p>
      <w:pPr>
        <w:rPr>
          <w:rFonts w:cs="仿宋" w:asciiTheme="minorEastAsia" w:hAnsiTheme="minorEastAsia" w:eastAsiaTheme="minorEastAsia"/>
          <w:highlight w:val="yellow"/>
        </w:rPr>
      </w:pPr>
    </w:p>
    <w:p>
      <w:pPr>
        <w:widowControl/>
        <w:jc w:val="left"/>
        <w:rPr>
          <w:rFonts w:cs="仿宋" w:asciiTheme="minorEastAsia" w:hAnsiTheme="minorEastAsia" w:eastAsiaTheme="minorEastAsia"/>
        </w:rPr>
      </w:pPr>
      <w:r>
        <w:rPr>
          <w:rFonts w:cs="仿宋" w:asciiTheme="minorEastAsia" w:hAnsiTheme="minorEastAsia" w:eastAsiaTheme="minorEastAsia"/>
        </w:rPr>
        <w:br w:type="page"/>
      </w:r>
    </w:p>
    <w:p>
      <w:pPr>
        <w:rPr>
          <w:rFonts w:cs="仿宋" w:asciiTheme="minorEastAsia" w:hAnsiTheme="minorEastAsia" w:eastAsiaTheme="minorEastAsia"/>
        </w:rPr>
      </w:pPr>
      <w:r>
        <w:rPr>
          <w:rFonts w:hint="eastAsia" w:cs="仿宋" w:asciiTheme="minorEastAsia" w:hAnsiTheme="minorEastAsia" w:eastAsiaTheme="minorEastAsia"/>
        </w:rPr>
        <w:t>附表1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项目人员情况一览表</w:t>
      </w:r>
    </w:p>
    <w:tbl>
      <w:tblPr>
        <w:tblStyle w:val="2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851"/>
        <w:gridCol w:w="921"/>
        <w:gridCol w:w="922"/>
        <w:gridCol w:w="1417"/>
        <w:gridCol w:w="1276"/>
        <w:gridCol w:w="1134"/>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double" w:color="auto" w:sz="4" w:space="0"/>
              <w:left w:val="double" w:color="auto" w:sz="4" w:space="0"/>
            </w:tcBorders>
            <w:shd w:val="clear" w:color="auto" w:fill="C6D9F0" w:themeFill="text2" w:themeFillTint="33"/>
            <w:vAlign w:val="center"/>
          </w:tcPr>
          <w:p>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851" w:type="dxa"/>
            <w:tcBorders>
              <w:top w:val="double" w:color="auto" w:sz="4" w:space="0"/>
            </w:tcBorders>
            <w:shd w:val="clear" w:color="auto" w:fill="C6D9F0" w:themeFill="text2" w:themeFillTint="33"/>
            <w:vAlign w:val="center"/>
          </w:tcPr>
          <w:p>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类别</w:t>
            </w:r>
          </w:p>
        </w:tc>
        <w:tc>
          <w:tcPr>
            <w:tcW w:w="921" w:type="dxa"/>
            <w:tcBorders>
              <w:top w:val="double" w:color="auto" w:sz="4" w:space="0"/>
            </w:tcBorders>
            <w:shd w:val="clear" w:color="auto" w:fill="C6D9F0" w:themeFill="text2" w:themeFillTint="33"/>
            <w:vAlign w:val="center"/>
          </w:tcPr>
          <w:p>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姓名</w:t>
            </w:r>
          </w:p>
        </w:tc>
        <w:tc>
          <w:tcPr>
            <w:tcW w:w="922" w:type="dxa"/>
            <w:tcBorders>
              <w:top w:val="double" w:color="auto" w:sz="4" w:space="0"/>
            </w:tcBorders>
            <w:shd w:val="clear" w:color="auto" w:fill="C6D9F0" w:themeFill="text2" w:themeFillTint="33"/>
            <w:vAlign w:val="center"/>
          </w:tcPr>
          <w:p>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学历</w:t>
            </w:r>
          </w:p>
        </w:tc>
        <w:tc>
          <w:tcPr>
            <w:tcW w:w="1417" w:type="dxa"/>
            <w:tcBorders>
              <w:top w:val="double" w:color="auto" w:sz="4" w:space="0"/>
            </w:tcBorders>
            <w:shd w:val="clear" w:color="auto" w:fill="C6D9F0" w:themeFill="text2" w:themeFillTint="33"/>
            <w:vAlign w:val="center"/>
          </w:tcPr>
          <w:p>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岗位及职务</w:t>
            </w:r>
          </w:p>
        </w:tc>
        <w:tc>
          <w:tcPr>
            <w:tcW w:w="1276" w:type="dxa"/>
            <w:tcBorders>
              <w:top w:val="double" w:color="auto" w:sz="4" w:space="0"/>
            </w:tcBorders>
            <w:shd w:val="clear" w:color="auto" w:fill="C6D9F0" w:themeFill="text2" w:themeFillTint="33"/>
            <w:vAlign w:val="center"/>
          </w:tcPr>
          <w:p>
            <w:pPr>
              <w:spacing w:line="276" w:lineRule="auto"/>
              <w:ind w:right="-53" w:rightChars="-25"/>
              <w:jc w:val="center"/>
              <w:rPr>
                <w:rFonts w:cs="仿宋" w:asciiTheme="minorEastAsia" w:hAnsiTheme="minorEastAsia" w:eastAsiaTheme="minorEastAsia"/>
                <w:b/>
              </w:rPr>
            </w:pPr>
            <w:r>
              <w:rPr>
                <w:rFonts w:hint="eastAsia" w:cs="仿宋" w:asciiTheme="minorEastAsia" w:hAnsiTheme="minorEastAsia" w:eastAsiaTheme="minorEastAsia"/>
                <w:b/>
              </w:rPr>
              <w:t>持何种资格证件</w:t>
            </w:r>
          </w:p>
        </w:tc>
        <w:tc>
          <w:tcPr>
            <w:tcW w:w="1134" w:type="dxa"/>
            <w:tcBorders>
              <w:top w:val="double" w:color="auto" w:sz="4" w:space="0"/>
            </w:tcBorders>
            <w:shd w:val="clear" w:color="auto" w:fill="C6D9F0" w:themeFill="text2" w:themeFillTint="33"/>
            <w:vAlign w:val="center"/>
          </w:tcPr>
          <w:p>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发证时间</w:t>
            </w:r>
          </w:p>
        </w:tc>
        <w:tc>
          <w:tcPr>
            <w:tcW w:w="1326" w:type="dxa"/>
            <w:tcBorders>
              <w:top w:val="double" w:color="auto" w:sz="4" w:space="0"/>
              <w:right w:val="double" w:color="auto" w:sz="4" w:space="0"/>
            </w:tcBorders>
            <w:shd w:val="clear" w:color="auto" w:fill="C6D9F0" w:themeFill="text2" w:themeFillTint="33"/>
            <w:vAlign w:val="center"/>
          </w:tcPr>
          <w:p>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工作经验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1</w:t>
            </w:r>
          </w:p>
        </w:tc>
        <w:tc>
          <w:tcPr>
            <w:tcW w:w="851"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项目负责人</w:t>
            </w:r>
          </w:p>
        </w:tc>
        <w:tc>
          <w:tcPr>
            <w:tcW w:w="921" w:type="dxa"/>
            <w:vAlign w:val="center"/>
          </w:tcPr>
          <w:p>
            <w:pPr>
              <w:spacing w:line="360" w:lineRule="auto"/>
              <w:jc w:val="center"/>
              <w:rPr>
                <w:rFonts w:cs="仿宋" w:asciiTheme="minorEastAsia" w:hAnsiTheme="minorEastAsia" w:eastAsiaTheme="minorEastAsia"/>
              </w:rPr>
            </w:pPr>
          </w:p>
        </w:tc>
        <w:tc>
          <w:tcPr>
            <w:tcW w:w="922" w:type="dxa"/>
            <w:vAlign w:val="center"/>
          </w:tcPr>
          <w:p>
            <w:pPr>
              <w:spacing w:line="360" w:lineRule="auto"/>
              <w:jc w:val="center"/>
              <w:rPr>
                <w:rFonts w:cs="仿宋" w:asciiTheme="minorEastAsia" w:hAnsiTheme="minorEastAsia" w:eastAsiaTheme="minorEastAsia"/>
              </w:rPr>
            </w:pPr>
          </w:p>
        </w:tc>
        <w:tc>
          <w:tcPr>
            <w:tcW w:w="1417" w:type="dxa"/>
            <w:vAlign w:val="center"/>
          </w:tcPr>
          <w:p>
            <w:pPr>
              <w:spacing w:line="360" w:lineRule="auto"/>
              <w:jc w:val="center"/>
              <w:rPr>
                <w:rFonts w:cs="仿宋" w:asciiTheme="minorEastAsia" w:hAnsiTheme="minorEastAsia" w:eastAsiaTheme="minorEastAsia"/>
              </w:rPr>
            </w:pPr>
          </w:p>
        </w:tc>
        <w:tc>
          <w:tcPr>
            <w:tcW w:w="1276" w:type="dxa"/>
            <w:vAlign w:val="center"/>
          </w:tcPr>
          <w:p>
            <w:pPr>
              <w:spacing w:line="360" w:lineRule="auto"/>
              <w:jc w:val="center"/>
              <w:rPr>
                <w:rFonts w:cs="仿宋" w:asciiTheme="minorEastAsia" w:hAnsiTheme="minorEastAsia" w:eastAsiaTheme="minorEastAsia"/>
              </w:rPr>
            </w:pPr>
          </w:p>
        </w:tc>
        <w:tc>
          <w:tcPr>
            <w:tcW w:w="1134" w:type="dxa"/>
            <w:vAlign w:val="center"/>
          </w:tcPr>
          <w:p>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2</w:t>
            </w:r>
          </w:p>
        </w:tc>
        <w:tc>
          <w:tcPr>
            <w:tcW w:w="851" w:type="dxa"/>
            <w:vMerge w:val="restart"/>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项目团队成员</w:t>
            </w:r>
          </w:p>
        </w:tc>
        <w:tc>
          <w:tcPr>
            <w:tcW w:w="921" w:type="dxa"/>
            <w:vAlign w:val="center"/>
          </w:tcPr>
          <w:p>
            <w:pPr>
              <w:spacing w:line="360" w:lineRule="auto"/>
              <w:jc w:val="center"/>
              <w:rPr>
                <w:rFonts w:cs="仿宋" w:asciiTheme="minorEastAsia" w:hAnsiTheme="minorEastAsia" w:eastAsiaTheme="minorEastAsia"/>
              </w:rPr>
            </w:pPr>
          </w:p>
        </w:tc>
        <w:tc>
          <w:tcPr>
            <w:tcW w:w="922" w:type="dxa"/>
            <w:vAlign w:val="center"/>
          </w:tcPr>
          <w:p>
            <w:pPr>
              <w:spacing w:line="360" w:lineRule="auto"/>
              <w:jc w:val="center"/>
              <w:rPr>
                <w:rFonts w:cs="仿宋" w:asciiTheme="minorEastAsia" w:hAnsiTheme="minorEastAsia" w:eastAsiaTheme="minorEastAsia"/>
              </w:rPr>
            </w:pPr>
          </w:p>
        </w:tc>
        <w:tc>
          <w:tcPr>
            <w:tcW w:w="1417" w:type="dxa"/>
            <w:vAlign w:val="center"/>
          </w:tcPr>
          <w:p>
            <w:pPr>
              <w:spacing w:line="360" w:lineRule="auto"/>
              <w:jc w:val="center"/>
              <w:rPr>
                <w:rFonts w:cs="仿宋" w:asciiTheme="minorEastAsia" w:hAnsiTheme="minorEastAsia" w:eastAsiaTheme="minorEastAsia"/>
              </w:rPr>
            </w:pPr>
          </w:p>
        </w:tc>
        <w:tc>
          <w:tcPr>
            <w:tcW w:w="1276" w:type="dxa"/>
            <w:vAlign w:val="center"/>
          </w:tcPr>
          <w:p>
            <w:pPr>
              <w:spacing w:line="360" w:lineRule="auto"/>
              <w:jc w:val="center"/>
              <w:rPr>
                <w:rFonts w:cs="仿宋" w:asciiTheme="minorEastAsia" w:hAnsiTheme="minorEastAsia" w:eastAsiaTheme="minorEastAsia"/>
              </w:rPr>
            </w:pPr>
          </w:p>
        </w:tc>
        <w:tc>
          <w:tcPr>
            <w:tcW w:w="1134" w:type="dxa"/>
            <w:vAlign w:val="center"/>
          </w:tcPr>
          <w:p>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3</w:t>
            </w:r>
          </w:p>
        </w:tc>
        <w:tc>
          <w:tcPr>
            <w:tcW w:w="851" w:type="dxa"/>
            <w:vMerge w:val="continue"/>
            <w:vAlign w:val="center"/>
          </w:tcPr>
          <w:p>
            <w:pPr>
              <w:spacing w:line="360" w:lineRule="auto"/>
              <w:jc w:val="center"/>
              <w:rPr>
                <w:rFonts w:cs="仿宋" w:asciiTheme="minorEastAsia" w:hAnsiTheme="minorEastAsia" w:eastAsiaTheme="minorEastAsia"/>
              </w:rPr>
            </w:pPr>
          </w:p>
        </w:tc>
        <w:tc>
          <w:tcPr>
            <w:tcW w:w="921" w:type="dxa"/>
            <w:vAlign w:val="center"/>
          </w:tcPr>
          <w:p>
            <w:pPr>
              <w:spacing w:line="360" w:lineRule="auto"/>
              <w:jc w:val="center"/>
              <w:rPr>
                <w:rFonts w:cs="仿宋" w:asciiTheme="minorEastAsia" w:hAnsiTheme="minorEastAsia" w:eastAsiaTheme="minorEastAsia"/>
              </w:rPr>
            </w:pPr>
          </w:p>
        </w:tc>
        <w:tc>
          <w:tcPr>
            <w:tcW w:w="922" w:type="dxa"/>
            <w:vAlign w:val="center"/>
          </w:tcPr>
          <w:p>
            <w:pPr>
              <w:spacing w:line="360" w:lineRule="auto"/>
              <w:jc w:val="center"/>
              <w:rPr>
                <w:rFonts w:cs="仿宋" w:asciiTheme="minorEastAsia" w:hAnsiTheme="minorEastAsia" w:eastAsiaTheme="minorEastAsia"/>
              </w:rPr>
            </w:pPr>
          </w:p>
        </w:tc>
        <w:tc>
          <w:tcPr>
            <w:tcW w:w="1417" w:type="dxa"/>
            <w:vAlign w:val="center"/>
          </w:tcPr>
          <w:p>
            <w:pPr>
              <w:spacing w:line="360" w:lineRule="auto"/>
              <w:jc w:val="center"/>
              <w:rPr>
                <w:rFonts w:cs="仿宋" w:asciiTheme="minorEastAsia" w:hAnsiTheme="minorEastAsia" w:eastAsiaTheme="minorEastAsia"/>
              </w:rPr>
            </w:pPr>
          </w:p>
        </w:tc>
        <w:tc>
          <w:tcPr>
            <w:tcW w:w="1276" w:type="dxa"/>
            <w:vAlign w:val="center"/>
          </w:tcPr>
          <w:p>
            <w:pPr>
              <w:spacing w:line="360" w:lineRule="auto"/>
              <w:jc w:val="center"/>
              <w:rPr>
                <w:rFonts w:cs="仿宋" w:asciiTheme="minorEastAsia" w:hAnsiTheme="minorEastAsia" w:eastAsiaTheme="minorEastAsia"/>
              </w:rPr>
            </w:pPr>
          </w:p>
        </w:tc>
        <w:tc>
          <w:tcPr>
            <w:tcW w:w="1134" w:type="dxa"/>
            <w:vAlign w:val="center"/>
          </w:tcPr>
          <w:p>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4</w:t>
            </w:r>
          </w:p>
        </w:tc>
        <w:tc>
          <w:tcPr>
            <w:tcW w:w="851" w:type="dxa"/>
            <w:vMerge w:val="continue"/>
            <w:vAlign w:val="center"/>
          </w:tcPr>
          <w:p>
            <w:pPr>
              <w:spacing w:line="360" w:lineRule="auto"/>
              <w:jc w:val="center"/>
              <w:rPr>
                <w:rFonts w:cs="仿宋" w:asciiTheme="minorEastAsia" w:hAnsiTheme="minorEastAsia" w:eastAsiaTheme="minorEastAsia"/>
              </w:rPr>
            </w:pPr>
          </w:p>
        </w:tc>
        <w:tc>
          <w:tcPr>
            <w:tcW w:w="921" w:type="dxa"/>
            <w:vAlign w:val="center"/>
          </w:tcPr>
          <w:p>
            <w:pPr>
              <w:spacing w:line="360" w:lineRule="auto"/>
              <w:jc w:val="center"/>
              <w:rPr>
                <w:rFonts w:cs="仿宋" w:asciiTheme="minorEastAsia" w:hAnsiTheme="minorEastAsia" w:eastAsiaTheme="minorEastAsia"/>
              </w:rPr>
            </w:pPr>
          </w:p>
        </w:tc>
        <w:tc>
          <w:tcPr>
            <w:tcW w:w="922" w:type="dxa"/>
            <w:vAlign w:val="center"/>
          </w:tcPr>
          <w:p>
            <w:pPr>
              <w:spacing w:line="360" w:lineRule="auto"/>
              <w:jc w:val="center"/>
              <w:rPr>
                <w:rFonts w:cs="仿宋" w:asciiTheme="minorEastAsia" w:hAnsiTheme="minorEastAsia" w:eastAsiaTheme="minorEastAsia"/>
              </w:rPr>
            </w:pPr>
          </w:p>
        </w:tc>
        <w:tc>
          <w:tcPr>
            <w:tcW w:w="1417" w:type="dxa"/>
            <w:vAlign w:val="center"/>
          </w:tcPr>
          <w:p>
            <w:pPr>
              <w:spacing w:line="360" w:lineRule="auto"/>
              <w:jc w:val="center"/>
              <w:rPr>
                <w:rFonts w:cs="仿宋" w:asciiTheme="minorEastAsia" w:hAnsiTheme="minorEastAsia" w:eastAsiaTheme="minorEastAsia"/>
              </w:rPr>
            </w:pPr>
          </w:p>
        </w:tc>
        <w:tc>
          <w:tcPr>
            <w:tcW w:w="1276" w:type="dxa"/>
            <w:vAlign w:val="center"/>
          </w:tcPr>
          <w:p>
            <w:pPr>
              <w:spacing w:line="360" w:lineRule="auto"/>
              <w:jc w:val="center"/>
              <w:rPr>
                <w:rFonts w:cs="仿宋" w:asciiTheme="minorEastAsia" w:hAnsiTheme="minorEastAsia" w:eastAsiaTheme="minorEastAsia"/>
              </w:rPr>
            </w:pPr>
          </w:p>
        </w:tc>
        <w:tc>
          <w:tcPr>
            <w:tcW w:w="1134" w:type="dxa"/>
            <w:vAlign w:val="center"/>
          </w:tcPr>
          <w:p>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bottom w:val="double" w:color="auto"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5</w:t>
            </w:r>
          </w:p>
        </w:tc>
        <w:tc>
          <w:tcPr>
            <w:tcW w:w="851" w:type="dxa"/>
            <w:vMerge w:val="continue"/>
            <w:tcBorders>
              <w:bottom w:val="double" w:color="auto" w:sz="4" w:space="0"/>
            </w:tcBorders>
            <w:vAlign w:val="center"/>
          </w:tcPr>
          <w:p>
            <w:pPr>
              <w:spacing w:line="360" w:lineRule="auto"/>
              <w:jc w:val="center"/>
              <w:rPr>
                <w:rFonts w:cs="仿宋" w:asciiTheme="minorEastAsia" w:hAnsiTheme="minorEastAsia" w:eastAsiaTheme="minorEastAsia"/>
              </w:rPr>
            </w:pPr>
          </w:p>
        </w:tc>
        <w:tc>
          <w:tcPr>
            <w:tcW w:w="921" w:type="dxa"/>
            <w:tcBorders>
              <w:bottom w:val="double" w:color="auto" w:sz="4" w:space="0"/>
            </w:tcBorders>
            <w:vAlign w:val="center"/>
          </w:tcPr>
          <w:p>
            <w:pPr>
              <w:spacing w:line="360" w:lineRule="auto"/>
              <w:jc w:val="center"/>
              <w:rPr>
                <w:rFonts w:cs="仿宋" w:asciiTheme="minorEastAsia" w:hAnsiTheme="minorEastAsia" w:eastAsiaTheme="minorEastAsia"/>
              </w:rPr>
            </w:pPr>
          </w:p>
        </w:tc>
        <w:tc>
          <w:tcPr>
            <w:tcW w:w="922" w:type="dxa"/>
            <w:tcBorders>
              <w:bottom w:val="double" w:color="auto" w:sz="4" w:space="0"/>
            </w:tcBorders>
            <w:vAlign w:val="center"/>
          </w:tcPr>
          <w:p>
            <w:pPr>
              <w:spacing w:line="360" w:lineRule="auto"/>
              <w:jc w:val="center"/>
              <w:rPr>
                <w:rFonts w:cs="仿宋" w:asciiTheme="minorEastAsia" w:hAnsiTheme="minorEastAsia" w:eastAsiaTheme="minorEastAsia"/>
              </w:rPr>
            </w:pPr>
          </w:p>
        </w:tc>
        <w:tc>
          <w:tcPr>
            <w:tcW w:w="1417" w:type="dxa"/>
            <w:tcBorders>
              <w:bottom w:val="double" w:color="auto" w:sz="4" w:space="0"/>
            </w:tcBorders>
            <w:vAlign w:val="center"/>
          </w:tcPr>
          <w:p>
            <w:pPr>
              <w:spacing w:line="360" w:lineRule="auto"/>
              <w:jc w:val="center"/>
              <w:rPr>
                <w:rFonts w:cs="仿宋" w:asciiTheme="minorEastAsia" w:hAnsiTheme="minorEastAsia" w:eastAsiaTheme="minorEastAsia"/>
              </w:rPr>
            </w:pPr>
          </w:p>
        </w:tc>
        <w:tc>
          <w:tcPr>
            <w:tcW w:w="1276" w:type="dxa"/>
            <w:tcBorders>
              <w:bottom w:val="double" w:color="auto" w:sz="4" w:space="0"/>
            </w:tcBorders>
            <w:vAlign w:val="center"/>
          </w:tcPr>
          <w:p>
            <w:pPr>
              <w:spacing w:line="360" w:lineRule="auto"/>
              <w:jc w:val="center"/>
              <w:rPr>
                <w:rFonts w:cs="仿宋" w:asciiTheme="minorEastAsia" w:hAnsiTheme="minorEastAsia" w:eastAsiaTheme="minorEastAsia"/>
              </w:rPr>
            </w:pPr>
          </w:p>
        </w:tc>
        <w:tc>
          <w:tcPr>
            <w:tcW w:w="1134" w:type="dxa"/>
            <w:tcBorders>
              <w:bottom w:val="double" w:color="auto" w:sz="4" w:space="0"/>
            </w:tcBorders>
            <w:vAlign w:val="center"/>
          </w:tcPr>
          <w:p>
            <w:pPr>
              <w:spacing w:line="360" w:lineRule="auto"/>
              <w:jc w:val="center"/>
              <w:rPr>
                <w:rFonts w:cs="仿宋" w:asciiTheme="minorEastAsia" w:hAnsiTheme="minorEastAsia" w:eastAsiaTheme="minorEastAsia"/>
              </w:rPr>
            </w:pPr>
          </w:p>
        </w:tc>
        <w:tc>
          <w:tcPr>
            <w:tcW w:w="1326" w:type="dxa"/>
            <w:tcBorders>
              <w:bottom w:val="double" w:color="auto" w:sz="4" w:space="0"/>
              <w:right w:val="double" w:color="auto" w:sz="4" w:space="0"/>
            </w:tcBorders>
            <w:vAlign w:val="center"/>
          </w:tcPr>
          <w:p>
            <w:pPr>
              <w:spacing w:line="360" w:lineRule="auto"/>
              <w:jc w:val="center"/>
              <w:rPr>
                <w:rFonts w:cs="仿宋" w:asciiTheme="minorEastAsia" w:hAnsiTheme="minorEastAsia" w:eastAsiaTheme="minorEastAsia"/>
              </w:rPr>
            </w:pPr>
          </w:p>
        </w:tc>
      </w:tr>
    </w:tbl>
    <w:p>
      <w:pPr>
        <w:jc w:val="center"/>
        <w:rPr>
          <w:rFonts w:cs="仿宋" w:asciiTheme="minorEastAsia" w:hAnsiTheme="minorEastAsia" w:eastAsiaTheme="minorEastAsia"/>
          <w:b/>
          <w:sz w:val="32"/>
          <w:szCs w:val="32"/>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法定代表人或授权代表：（签章）</w:t>
      </w:r>
    </w:p>
    <w:p>
      <w:pPr>
        <w:spacing w:line="360" w:lineRule="auto"/>
        <w:ind w:firstLine="630"/>
        <w:rPr>
          <w:rFonts w:cs="仿宋" w:asciiTheme="minorEastAsia" w:hAnsiTheme="minorEastAsia" w:eastAsiaTheme="minorEastAsia"/>
        </w:rPr>
      </w:pPr>
    </w:p>
    <w:p>
      <w:pPr>
        <w:jc w:val="right"/>
        <w:rPr>
          <w:rFonts w:cs="仿宋" w:asciiTheme="minorEastAsia" w:hAnsiTheme="minorEastAsia" w:eastAsiaTheme="minorEastAsia"/>
        </w:rPr>
      </w:pPr>
      <w:r>
        <w:rPr>
          <w:rFonts w:hint="eastAsia" w:cs="仿宋" w:asciiTheme="minorEastAsia" w:hAnsiTheme="minorEastAsia" w:eastAsiaTheme="minorEastAsia"/>
        </w:rPr>
        <w:t>年月 日</w:t>
      </w:r>
    </w:p>
    <w:p>
      <w:pPr>
        <w:autoSpaceDE w:val="0"/>
        <w:autoSpaceDN w:val="0"/>
        <w:adjustRightInd w:val="0"/>
        <w:spacing w:line="360" w:lineRule="auto"/>
        <w:rPr>
          <w:rFonts w:cs="仿宋" w:asciiTheme="minorEastAsia" w:hAnsiTheme="minorEastAsia" w:eastAsiaTheme="minorEastAsia"/>
          <w:b/>
          <w:color w:val="FF0000"/>
          <w:sz w:val="22"/>
        </w:rPr>
      </w:pPr>
    </w:p>
    <w:p>
      <w:pPr>
        <w:autoSpaceDE w:val="0"/>
        <w:autoSpaceDN w:val="0"/>
        <w:adjustRightInd w:val="0"/>
        <w:spacing w:line="360" w:lineRule="auto"/>
        <w:rPr>
          <w:rFonts w:cs="仿宋" w:asciiTheme="minorEastAsia" w:hAnsiTheme="minorEastAsia" w:eastAsiaTheme="minorEastAsia"/>
          <w:b/>
          <w:color w:val="FF0000"/>
        </w:rPr>
      </w:pPr>
      <w:r>
        <w:rPr>
          <w:rFonts w:hint="eastAsia" w:cs="仿宋" w:asciiTheme="minorEastAsia" w:hAnsiTheme="minorEastAsia" w:eastAsiaTheme="minorEastAsia"/>
          <w:b/>
          <w:color w:val="FF0000"/>
          <w:sz w:val="22"/>
        </w:rPr>
        <w:t>注：</w:t>
      </w:r>
    </w:p>
    <w:p>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r>
        <w:rPr>
          <w:rFonts w:hint="eastAsia" w:cs="仿宋" w:asciiTheme="minorEastAsia" w:hAnsiTheme="minorEastAsia" w:eastAsiaTheme="minorEastAsia"/>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r>
        <w:rPr>
          <w:rFonts w:hint="eastAsia" w:cs="仿宋" w:asciiTheme="minorEastAsia" w:hAnsiTheme="minorEastAsia" w:eastAsiaTheme="minorEastAsia"/>
        </w:rPr>
        <w:t>2、有关人员简历及身份证、资格证书及其它证明材料（复印件）需附在本表之后。</w:t>
      </w:r>
    </w:p>
    <w:p>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r>
        <w:rPr>
          <w:rFonts w:hint="eastAsia" w:cs="仿宋" w:asciiTheme="minorEastAsia" w:hAnsiTheme="minorEastAsia" w:eastAsiaTheme="minorEastAsia"/>
        </w:rPr>
        <w:t>3、本表格所要求填写的人员是指投标单位将安排在此项目的具体人员。</w:t>
      </w:r>
    </w:p>
    <w:p>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tabs>
          <w:tab w:val="left" w:pos="170"/>
        </w:tabs>
        <w:autoSpaceDE w:val="0"/>
        <w:autoSpaceDN w:val="0"/>
        <w:adjustRightInd w:val="0"/>
        <w:spacing w:line="360" w:lineRule="auto"/>
        <w:ind w:firstLine="321" w:firstLineChars="100"/>
        <w:jc w:val="center"/>
        <w:rPr>
          <w:rFonts w:cs="仿宋" w:asciiTheme="minorEastAsia" w:hAnsiTheme="minorEastAsia" w:eastAsiaTheme="minorEastAsia"/>
        </w:rPr>
      </w:pPr>
      <w:r>
        <w:rPr>
          <w:rFonts w:hint="eastAsia" w:cs="仿宋" w:asciiTheme="minorEastAsia" w:hAnsiTheme="minorEastAsia" w:eastAsiaTheme="minorEastAsia"/>
          <w:b/>
          <w:sz w:val="32"/>
          <w:szCs w:val="32"/>
        </w:rPr>
        <w:t xml:space="preserve">格式7  </w:t>
      </w:r>
      <w:r>
        <w:rPr>
          <w:rFonts w:hint="eastAsia" w:cs="仿宋" w:asciiTheme="minorEastAsia" w:hAnsiTheme="minorEastAsia" w:eastAsiaTheme="minorEastAsia"/>
          <w:b/>
          <w:bCs/>
          <w:sz w:val="32"/>
          <w:szCs w:val="32"/>
        </w:rPr>
        <w:t>差异表</w:t>
      </w:r>
    </w:p>
    <w:p>
      <w:pPr>
        <w:rPr>
          <w:rFonts w:cs="仿宋" w:asciiTheme="minorEastAsia" w:hAnsiTheme="minorEastAsia" w:eastAsiaTheme="minorEastAsia"/>
        </w:rPr>
      </w:pPr>
    </w:p>
    <w:p>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p>
    <w:p>
      <w:pPr>
        <w:spacing w:line="360" w:lineRule="auto"/>
        <w:rPr>
          <w:rFonts w:cs="仿宋" w:asciiTheme="minorEastAsia" w:hAnsiTheme="minorEastAsia" w:eastAsiaTheme="minorEastAsia"/>
          <w:u w:val="single"/>
        </w:rPr>
      </w:pPr>
      <w:r>
        <w:rPr>
          <w:rFonts w:hint="eastAsia" w:cs="仿宋" w:asciiTheme="minorEastAsia" w:hAnsiTheme="minorEastAsia" w:eastAsiaTheme="minorEastAsia"/>
        </w:rPr>
        <w:t>项目编号：</w:t>
      </w:r>
    </w:p>
    <w:tbl>
      <w:tblPr>
        <w:tblStyle w:val="20"/>
        <w:tblW w:w="0" w:type="auto"/>
        <w:tblInd w:w="0"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835"/>
        <w:gridCol w:w="2126"/>
        <w:gridCol w:w="2602"/>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2835" w:type="dxa"/>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征集文件条款</w:t>
            </w:r>
          </w:p>
        </w:tc>
        <w:tc>
          <w:tcPr>
            <w:tcW w:w="2126" w:type="dxa"/>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投标文件投标情况</w:t>
            </w:r>
          </w:p>
        </w:tc>
        <w:tc>
          <w:tcPr>
            <w:tcW w:w="2602" w:type="dxa"/>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说明</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1</w:t>
            </w:r>
          </w:p>
        </w:tc>
        <w:tc>
          <w:tcPr>
            <w:tcW w:w="2835"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 xml:space="preserve"> “第二部分采购项目需求”全部采购项目需求条款</w:t>
            </w:r>
          </w:p>
        </w:tc>
        <w:tc>
          <w:tcPr>
            <w:tcW w:w="2126"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全部满足</w:t>
            </w:r>
          </w:p>
        </w:tc>
        <w:tc>
          <w:tcPr>
            <w:tcW w:w="2602"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如采购需求要求提供证明材料的，请附在本表后面</w:t>
            </w:r>
          </w:p>
        </w:tc>
      </w:tr>
    </w:tbl>
    <w:p>
      <w:pPr>
        <w:rPr>
          <w:rFonts w:cs="仿宋" w:asciiTheme="minorEastAsia" w:hAnsiTheme="minorEastAsia" w:eastAsiaTheme="minorEastAsia"/>
          <w:bCs/>
        </w:rPr>
      </w:pPr>
      <w:r>
        <w:rPr>
          <w:rFonts w:hint="eastAsia" w:cs="仿宋" w:asciiTheme="minorEastAsia" w:hAnsiTheme="minorEastAsia" w:eastAsiaTheme="minorEastAsia"/>
          <w:b/>
          <w:bCs/>
          <w:color w:val="FF0000"/>
        </w:rPr>
        <w:t>注：</w:t>
      </w:r>
      <w:r>
        <w:rPr>
          <w:rFonts w:hint="eastAsia" w:cs="仿宋" w:asciiTheme="minorEastAsia" w:hAnsiTheme="minorEastAsia" w:eastAsiaTheme="minorEastAsia"/>
          <w:bCs/>
        </w:rPr>
        <w:t>投标文件的技术与商务部分与征集文件有偏差（甚至是细微偏差），都需在本表中列出。</w:t>
      </w:r>
    </w:p>
    <w:p>
      <w:pPr>
        <w:rPr>
          <w:rFonts w:cs="仿宋" w:asciiTheme="minorEastAsia" w:hAnsiTheme="minorEastAsia" w:eastAsiaTheme="minorEastAsia"/>
          <w:bCs/>
        </w:rPr>
      </w:pPr>
    </w:p>
    <w:p>
      <w:pPr>
        <w:rPr>
          <w:rFonts w:cs="仿宋" w:asciiTheme="minorEastAsia" w:hAnsiTheme="minorEastAsia" w:eastAsiaTheme="minorEastAsia"/>
          <w:bCs/>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pPr>
        <w:pStyle w:val="18"/>
        <w:rPr>
          <w:rFonts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法定代表人或授权代表：（签章）</w:t>
      </w:r>
    </w:p>
    <w:p>
      <w:pPr>
        <w:spacing w:line="360" w:lineRule="auto"/>
        <w:ind w:firstLine="630"/>
        <w:rPr>
          <w:rFonts w:cs="仿宋" w:asciiTheme="minorEastAsia" w:hAnsiTheme="minorEastAsia" w:eastAsiaTheme="minorEastAsia"/>
        </w:rPr>
      </w:pPr>
    </w:p>
    <w:p>
      <w:pPr>
        <w:jc w:val="right"/>
        <w:rPr>
          <w:rFonts w:cs="仿宋" w:asciiTheme="minorEastAsia" w:hAnsiTheme="minorEastAsia" w:eastAsiaTheme="minorEastAsia"/>
        </w:rPr>
      </w:pPr>
      <w:r>
        <w:rPr>
          <w:rFonts w:hint="eastAsia" w:cs="仿宋" w:asciiTheme="minorEastAsia" w:hAnsiTheme="minorEastAsia" w:eastAsiaTheme="minorEastAsia"/>
        </w:rPr>
        <w:t>年月 日</w:t>
      </w:r>
    </w:p>
    <w:p>
      <w:pPr>
        <w:rPr>
          <w:rFonts w:cs="仿宋" w:asciiTheme="minorEastAsia" w:hAnsiTheme="minorEastAsia" w:eastAsiaTheme="minorEastAsia"/>
        </w:rPr>
      </w:pPr>
    </w:p>
    <w:p>
      <w:pPr>
        <w:widowControl/>
        <w:jc w:val="left"/>
        <w:rPr>
          <w:rFonts w:cs="仿宋" w:asciiTheme="minorEastAsia" w:hAnsiTheme="minorEastAsia" w:eastAsiaTheme="minorEastAsia"/>
        </w:rPr>
      </w:pPr>
    </w:p>
    <w:p>
      <w:pPr>
        <w:pStyle w:val="18"/>
        <w:rPr>
          <w:rFonts w:cs="仿宋" w:asciiTheme="minorEastAsia" w:hAnsiTheme="minorEastAsia" w:eastAsiaTheme="minorEastAsia"/>
        </w:rPr>
      </w:pPr>
    </w:p>
    <w:p>
      <w:pPr>
        <w:pStyle w:val="18"/>
        <w:rPr>
          <w:rFonts w:cs="仿宋" w:asciiTheme="minorEastAsia" w:hAnsiTheme="minorEastAsia" w:eastAsiaTheme="minorEastAsia"/>
        </w:rPr>
      </w:pPr>
    </w:p>
    <w:p>
      <w:pPr>
        <w:pStyle w:val="18"/>
        <w:rPr>
          <w:rFonts w:cs="仿宋" w:asciiTheme="minorEastAsia" w:hAnsiTheme="minorEastAsia" w:eastAsiaTheme="minorEastAsia"/>
        </w:rPr>
      </w:pPr>
    </w:p>
    <w:p>
      <w:pPr>
        <w:rPr>
          <w:rFonts w:cs="仿宋" w:asciiTheme="minorEastAsia" w:hAnsiTheme="minorEastAsia" w:eastAsiaTheme="minorEastAsia"/>
          <w:b/>
          <w:sz w:val="28"/>
          <w:szCs w:val="32"/>
        </w:rPr>
      </w:pPr>
      <w:r>
        <w:rPr>
          <w:rFonts w:hint="eastAsia" w:cs="仿宋" w:asciiTheme="minorEastAsia" w:hAnsiTheme="minorEastAsia" w:eastAsiaTheme="minorEastAsia"/>
          <w:b/>
          <w:sz w:val="28"/>
          <w:szCs w:val="32"/>
        </w:rPr>
        <w:br w:type="page"/>
      </w:r>
    </w:p>
    <w:p>
      <w:pPr>
        <w:jc w:val="center"/>
        <w:rPr>
          <w:rFonts w:cs="仿宋" w:asciiTheme="minorEastAsia" w:hAnsiTheme="minorEastAsia" w:eastAsiaTheme="minorEastAsia"/>
          <w:b/>
          <w:bCs/>
          <w:sz w:val="28"/>
          <w:szCs w:val="32"/>
        </w:rPr>
      </w:pPr>
      <w:r>
        <w:rPr>
          <w:rFonts w:hint="eastAsia" w:cs="仿宋" w:asciiTheme="minorEastAsia" w:hAnsiTheme="minorEastAsia" w:eastAsiaTheme="minorEastAsia"/>
          <w:b/>
          <w:sz w:val="28"/>
          <w:szCs w:val="32"/>
        </w:rPr>
        <w:t xml:space="preserve">格式8  </w:t>
      </w:r>
      <w:r>
        <w:rPr>
          <w:rFonts w:hint="eastAsia" w:cs="仿宋" w:asciiTheme="minorEastAsia" w:hAnsiTheme="minorEastAsia" w:eastAsiaTheme="minorEastAsia"/>
          <w:b/>
          <w:bCs/>
          <w:sz w:val="28"/>
          <w:szCs w:val="32"/>
        </w:rPr>
        <w:t>其他征集文件要求的资料或投标供应商认为需要补充的资料</w:t>
      </w:r>
    </w:p>
    <w:p>
      <w:pPr>
        <w:rPr>
          <w:rFonts w:cs="仿宋" w:asciiTheme="minorEastAsia" w:hAnsiTheme="minorEastAsia" w:eastAsiaTheme="minorEastAsia"/>
        </w:rPr>
      </w:pPr>
    </w:p>
    <w:p>
      <w:pPr>
        <w:ind w:firstLine="420" w:firstLineChars="200"/>
        <w:rPr>
          <w:rFonts w:cs="仿宋" w:asciiTheme="minorEastAsia" w:hAnsiTheme="minorEastAsia" w:eastAsiaTheme="minorEastAsia"/>
          <w:bCs/>
        </w:rPr>
      </w:pPr>
      <w:r>
        <w:rPr>
          <w:rFonts w:hint="eastAsia" w:cs="仿宋" w:asciiTheme="minorEastAsia" w:hAnsiTheme="minorEastAsia" w:eastAsiaTheme="minorEastAsia"/>
          <w:bCs/>
        </w:rPr>
        <w:t>投标供应商须按要求编制投标文件，提供的内容要详细、真实、可靠。若提供的资料不齐，将导致扣分；若严重缺项、漏项，其投标将被拒绝。</w:t>
      </w:r>
    </w:p>
    <w:p>
      <w:pPr>
        <w:rPr>
          <w:rFonts w:cs="仿宋" w:asciiTheme="minorEastAsia" w:hAnsiTheme="minorEastAsia" w:eastAsiaTheme="minorEastAsia"/>
          <w:bCs/>
        </w:rPr>
      </w:pPr>
    </w:p>
    <w:p>
      <w:pPr>
        <w:rPr>
          <w:rFonts w:cs="仿宋" w:asciiTheme="minorEastAsia" w:hAnsiTheme="minorEastAsia" w:eastAsiaTheme="minorEastAsia"/>
          <w:bCs/>
        </w:rPr>
      </w:pPr>
      <w:r>
        <w:rPr>
          <w:rFonts w:hint="eastAsia" w:cs="仿宋" w:asciiTheme="minorEastAsia" w:hAnsiTheme="minorEastAsia" w:eastAsiaTheme="minorEastAsia"/>
          <w:b/>
          <w:bCs/>
          <w:color w:val="FF0000"/>
        </w:rPr>
        <w:t>注：</w:t>
      </w:r>
      <w:r>
        <w:rPr>
          <w:rFonts w:hint="eastAsia" w:cs="仿宋" w:asciiTheme="minorEastAsia" w:hAnsiTheme="minorEastAsia" w:eastAsiaTheme="minorEastAsia"/>
          <w:bCs/>
        </w:rPr>
        <w:t>如需提供补充资料，本部分资料格式不做统一规定，由投标供应商自行设计。</w:t>
      </w:r>
    </w:p>
    <w:p>
      <w:pPr>
        <w:widowControl/>
        <w:jc w:val="left"/>
        <w:rPr>
          <w:rFonts w:cs="仿宋" w:asciiTheme="minorEastAsia" w:hAnsiTheme="minorEastAsia" w:eastAsiaTheme="minorEastAsia"/>
          <w:bCs/>
        </w:rPr>
      </w:pPr>
      <w:r>
        <w:rPr>
          <w:rFonts w:hint="eastAsia" w:cs="仿宋" w:asciiTheme="minorEastAsia" w:hAnsiTheme="minorEastAsia" w:eastAsiaTheme="minorEastAsia"/>
          <w:bCs/>
        </w:rPr>
        <w:br w:type="page"/>
      </w:r>
    </w:p>
    <w:p>
      <w:pPr>
        <w:widowControl/>
        <w:jc w:val="left"/>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第四部分</w:t>
      </w:r>
    </w:p>
    <w:p>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合同条款</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adjustRightInd w:val="0"/>
        <w:snapToGrid w:val="0"/>
        <w:spacing w:line="300" w:lineRule="auto"/>
        <w:ind w:left="2"/>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合同条款</w:t>
      </w:r>
    </w:p>
    <w:p>
      <w:pPr>
        <w:pStyle w:val="39"/>
        <w:widowControl w:val="0"/>
        <w:pBdr>
          <w:bottom w:val="none" w:color="auto" w:sz="0" w:space="0"/>
        </w:pBdr>
        <w:adjustRightInd w:val="0"/>
        <w:snapToGrid w:val="0"/>
        <w:spacing w:before="0" w:beforeAutospacing="0" w:after="0" w:afterAutospacing="0" w:line="360" w:lineRule="auto"/>
        <w:textAlignment w:val="auto"/>
        <w:rPr>
          <w:rFonts w:cs="仿宋" w:asciiTheme="minorEastAsia" w:hAnsiTheme="minorEastAsia" w:eastAsiaTheme="minorEastAsia"/>
          <w:b/>
          <w:bCs/>
          <w:snapToGrid w:val="0"/>
          <w:sz w:val="32"/>
          <w:szCs w:val="32"/>
        </w:rPr>
      </w:pPr>
      <w:r>
        <w:rPr>
          <w:rFonts w:hint="eastAsia" w:cs="仿宋" w:asciiTheme="minorEastAsia" w:hAnsiTheme="minorEastAsia" w:eastAsiaTheme="minorEastAsia"/>
          <w:b/>
          <w:bCs/>
          <w:snapToGrid w:val="0"/>
          <w:sz w:val="32"/>
          <w:szCs w:val="32"/>
        </w:rPr>
        <w:t>（仅供参考）</w:t>
      </w:r>
    </w:p>
    <w:p>
      <w:pPr>
        <w:spacing w:line="360" w:lineRule="auto"/>
        <w:ind w:firstLine="482" w:firstLineChars="200"/>
        <w:rPr>
          <w:rFonts w:ascii="Times New Roman" w:hAnsi="Times New Roman"/>
          <w:b/>
          <w:sz w:val="24"/>
          <w:szCs w:val="20"/>
        </w:rPr>
      </w:pPr>
      <w:r>
        <w:rPr>
          <w:rFonts w:hint="eastAsia" w:ascii="Times New Roman" w:hAnsi="Times New Roman"/>
          <w:b/>
          <w:sz w:val="24"/>
          <w:szCs w:val="20"/>
        </w:rPr>
        <w:t>重要说明：采购人在签订合同前有权依据征集文件要求和项目实际情况对以下合同内容进行删改或补充。</w:t>
      </w:r>
    </w:p>
    <w:p>
      <w:pPr>
        <w:spacing w:line="360" w:lineRule="auto"/>
        <w:ind w:firstLine="482" w:firstLineChars="200"/>
        <w:rPr>
          <w:rFonts w:ascii="Times New Roman" w:hAnsi="Times New Roman"/>
          <w:b/>
          <w:sz w:val="24"/>
          <w:szCs w:val="20"/>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根据采购项目（项目编号__________________）的中标结果，由_______________________单位为中标人。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napToGrid w:val="0"/>
        <w:spacing w:line="360" w:lineRule="auto"/>
        <w:ind w:firstLine="422" w:firstLineChars="200"/>
        <w:rPr>
          <w:rFonts w:ascii="宋体" w:hAnsi="宋体"/>
          <w:b/>
          <w:szCs w:val="21"/>
        </w:rPr>
      </w:pPr>
      <w:r>
        <w:rPr>
          <w:rFonts w:hint="eastAsia" w:ascii="宋体"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snapToGrid w:val="0"/>
        <w:spacing w:line="360" w:lineRule="auto"/>
        <w:ind w:firstLine="422" w:firstLineChars="200"/>
        <w:rPr>
          <w:rFonts w:ascii="宋体" w:hAnsi="宋体"/>
          <w:b/>
          <w:szCs w:val="21"/>
        </w:rPr>
      </w:pPr>
      <w:r>
        <w:rPr>
          <w:rFonts w:hint="eastAsia" w:ascii="宋体" w:hAnsi="宋体"/>
          <w:b/>
          <w:szCs w:val="21"/>
        </w:rPr>
        <w:t>二、合同金额</w:t>
      </w:r>
    </w:p>
    <w:p>
      <w:pPr>
        <w:snapToGrid w:val="0"/>
        <w:spacing w:line="360" w:lineRule="auto"/>
        <w:ind w:firstLine="420" w:firstLineChars="200"/>
        <w:rPr>
          <w:rFonts w:ascii="宋体" w:hAnsi="宋体"/>
          <w:szCs w:val="21"/>
        </w:rPr>
      </w:pPr>
      <w:r>
        <w:rPr>
          <w:rFonts w:hint="eastAsia" w:ascii="宋体" w:hAnsi="宋体"/>
          <w:szCs w:val="21"/>
        </w:rPr>
        <w:t>本合同金额为（大写）：____________________________________元（￥_______________元）人民币。</w:t>
      </w:r>
    </w:p>
    <w:p>
      <w:pPr>
        <w:snapToGrid w:val="0"/>
        <w:spacing w:line="360" w:lineRule="auto"/>
        <w:ind w:firstLine="422" w:firstLineChars="200"/>
        <w:rPr>
          <w:rFonts w:ascii="宋体" w:hAnsi="宋体"/>
          <w:b/>
          <w:szCs w:val="21"/>
        </w:rPr>
      </w:pPr>
      <w:r>
        <w:rPr>
          <w:rFonts w:hint="eastAsia" w:ascii="宋体" w:hAnsi="宋体"/>
          <w:b/>
          <w:szCs w:val="21"/>
        </w:rPr>
        <w:t>三、技术资料</w:t>
      </w:r>
    </w:p>
    <w:p>
      <w:pPr>
        <w:snapToGrid w:val="0"/>
        <w:spacing w:line="360" w:lineRule="auto"/>
        <w:ind w:firstLine="420" w:firstLineChars="200"/>
        <w:rPr>
          <w:rFonts w:ascii="宋体" w:hAnsi="宋体"/>
          <w:szCs w:val="21"/>
        </w:rPr>
      </w:pPr>
      <w:r>
        <w:rPr>
          <w:rFonts w:hint="eastAsia" w:ascii="宋体" w:hAnsi="宋体"/>
          <w:szCs w:val="21"/>
        </w:rPr>
        <w:t>1、中标人应按征集文件规定的时间向采购人提供有关技术资料。</w:t>
      </w:r>
    </w:p>
    <w:p>
      <w:pPr>
        <w:snapToGrid w:val="0"/>
        <w:spacing w:line="360" w:lineRule="auto"/>
        <w:ind w:firstLine="420" w:firstLineChars="200"/>
        <w:rPr>
          <w:rFonts w:ascii="宋体" w:hAnsi="宋体"/>
          <w:szCs w:val="21"/>
        </w:rPr>
      </w:pPr>
      <w:r>
        <w:rPr>
          <w:rFonts w:hint="eastAsia" w:ascii="宋体"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snapToGrid w:val="0"/>
        <w:spacing w:line="360" w:lineRule="auto"/>
        <w:ind w:firstLine="420" w:firstLineChars="200"/>
        <w:rPr>
          <w:rFonts w:ascii="宋体" w:hAnsi="宋体"/>
          <w:szCs w:val="21"/>
        </w:rPr>
      </w:pPr>
      <w:r>
        <w:rPr>
          <w:rFonts w:hint="eastAsia" w:ascii="宋体" w:hAnsi="宋体"/>
          <w:szCs w:val="21"/>
        </w:rPr>
        <w:t>3、合同履行完毕，未经采购人的书面同意，中标人不得保存在履行合同过程中所获得或接触到的任何内部数据资料。</w:t>
      </w:r>
    </w:p>
    <w:p>
      <w:pPr>
        <w:snapToGrid w:val="0"/>
        <w:spacing w:line="360" w:lineRule="auto"/>
        <w:ind w:firstLine="422" w:firstLineChars="200"/>
        <w:rPr>
          <w:rFonts w:ascii="宋体" w:hAnsi="宋体"/>
          <w:b/>
          <w:szCs w:val="21"/>
        </w:rPr>
      </w:pPr>
      <w:r>
        <w:rPr>
          <w:rFonts w:hint="eastAsia" w:ascii="宋体" w:hAnsi="宋体"/>
          <w:b/>
          <w:szCs w:val="21"/>
        </w:rPr>
        <w:t>四、知识产权</w:t>
      </w:r>
    </w:p>
    <w:p>
      <w:pPr>
        <w:snapToGrid w:val="0"/>
        <w:spacing w:line="360" w:lineRule="auto"/>
        <w:ind w:firstLine="420" w:firstLineChars="200"/>
        <w:rPr>
          <w:rFonts w:ascii="宋体" w:hAnsi="宋体"/>
          <w:bCs/>
          <w:szCs w:val="21"/>
        </w:rPr>
      </w:pPr>
      <w:r>
        <w:rPr>
          <w:rFonts w:hint="eastAsia" w:ascii="宋体" w:hAnsi="宋体"/>
          <w:szCs w:val="21"/>
        </w:rPr>
        <w:t>中标人应保证提供服务过程中不会侵犯任何第三方的知识产权</w:t>
      </w:r>
      <w:r>
        <w:rPr>
          <w:rFonts w:hint="eastAsia" w:ascii="宋体" w:hAnsi="宋体"/>
          <w:bCs/>
          <w:szCs w:val="21"/>
        </w:rPr>
        <w:t>。</w:t>
      </w:r>
    </w:p>
    <w:p>
      <w:pPr>
        <w:snapToGrid w:val="0"/>
        <w:spacing w:line="360" w:lineRule="auto"/>
        <w:ind w:firstLine="422" w:firstLineChars="200"/>
        <w:rPr>
          <w:rFonts w:ascii="宋体" w:hAnsi="宋体"/>
          <w:b/>
          <w:szCs w:val="21"/>
        </w:rPr>
      </w:pPr>
      <w:r>
        <w:rPr>
          <w:rFonts w:hint="eastAsia" w:ascii="宋体"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八、合同履行时间、履行方式及履行地点</w:t>
      </w:r>
    </w:p>
    <w:p>
      <w:pPr>
        <w:snapToGrid w:val="0"/>
        <w:spacing w:line="360" w:lineRule="auto"/>
        <w:ind w:firstLine="420" w:firstLineChars="200"/>
        <w:rPr>
          <w:rFonts w:ascii="宋体" w:hAnsi="宋体"/>
          <w:bCs/>
          <w:szCs w:val="21"/>
        </w:rPr>
      </w:pPr>
      <w:r>
        <w:rPr>
          <w:rFonts w:hint="eastAsia" w:ascii="宋体" w:hAnsi="宋体"/>
          <w:bCs/>
          <w:szCs w:val="21"/>
        </w:rPr>
        <w:t>1、</w:t>
      </w:r>
      <w:r>
        <w:rPr>
          <w:rFonts w:hint="eastAsia" w:ascii="宋体" w:hAnsi="宋体"/>
          <w:szCs w:val="21"/>
        </w:rPr>
        <w:t>履行时间</w:t>
      </w:r>
      <w:r>
        <w:rPr>
          <w:rFonts w:hint="eastAsia" w:ascii="宋体" w:hAnsi="宋体"/>
          <w:bCs/>
          <w:szCs w:val="21"/>
        </w:rPr>
        <w:t>：</w:t>
      </w:r>
      <w:r>
        <w:rPr>
          <w:rFonts w:hint="eastAsia" w:ascii="宋体" w:hAnsi="宋体"/>
          <w:szCs w:val="21"/>
        </w:rPr>
        <w:t>______________________</w:t>
      </w:r>
    </w:p>
    <w:p>
      <w:pPr>
        <w:snapToGrid w:val="0"/>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履行方式</w:t>
      </w:r>
      <w:r>
        <w:rPr>
          <w:rFonts w:hint="eastAsia" w:ascii="宋体" w:hAnsi="宋体"/>
          <w:bCs/>
          <w:szCs w:val="21"/>
        </w:rPr>
        <w:t>：</w:t>
      </w:r>
      <w:r>
        <w:rPr>
          <w:rFonts w:hint="eastAsia" w:ascii="宋体" w:hAnsi="宋体"/>
          <w:szCs w:val="21"/>
        </w:rPr>
        <w:t>______________________</w:t>
      </w:r>
    </w:p>
    <w:p>
      <w:pPr>
        <w:snapToGrid w:val="0"/>
        <w:spacing w:line="360" w:lineRule="auto"/>
        <w:ind w:firstLine="420" w:firstLineChars="200"/>
        <w:rPr>
          <w:rFonts w:ascii="宋体" w:hAnsi="宋体"/>
          <w:szCs w:val="21"/>
        </w:rPr>
      </w:pPr>
      <w:r>
        <w:rPr>
          <w:rFonts w:hint="eastAsia" w:ascii="宋体" w:hAnsi="宋体"/>
          <w:bCs/>
          <w:szCs w:val="21"/>
        </w:rPr>
        <w:t>3、</w:t>
      </w:r>
      <w:r>
        <w:rPr>
          <w:rFonts w:hint="eastAsia" w:ascii="宋体" w:hAnsi="宋体"/>
          <w:szCs w:val="21"/>
        </w:rPr>
        <w:t>履行地点</w:t>
      </w:r>
      <w:r>
        <w:rPr>
          <w:rFonts w:hint="eastAsia" w:ascii="宋体" w:hAnsi="宋体"/>
          <w:bCs/>
          <w:szCs w:val="21"/>
        </w:rPr>
        <w:t>：</w:t>
      </w:r>
      <w:r>
        <w:rPr>
          <w:rFonts w:hint="eastAsia" w:ascii="宋体"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3、验收依据为征集文件、中标人投标文件，国家和行业有关规范、规程和标准。</w:t>
      </w:r>
    </w:p>
    <w:p>
      <w:pPr>
        <w:snapToGrid w:val="0"/>
        <w:spacing w:line="360" w:lineRule="auto"/>
        <w:ind w:firstLine="422" w:firstLineChars="200"/>
        <w:rPr>
          <w:rFonts w:ascii="宋体" w:hAnsi="宋体"/>
          <w:b/>
          <w:szCs w:val="21"/>
        </w:rPr>
      </w:pPr>
      <w:r>
        <w:rPr>
          <w:rFonts w:hint="eastAsia" w:ascii="宋体" w:hAnsi="宋体"/>
          <w:b/>
          <w:szCs w:val="21"/>
        </w:rPr>
        <w:t>十、付款方式和税费</w:t>
      </w:r>
    </w:p>
    <w:p>
      <w:pPr>
        <w:snapToGrid w:val="0"/>
        <w:spacing w:line="360" w:lineRule="auto"/>
        <w:ind w:firstLine="420" w:firstLineChars="200"/>
        <w:rPr>
          <w:rFonts w:ascii="宋体" w:hAnsi="宋体"/>
          <w:bCs/>
          <w:szCs w:val="21"/>
        </w:rPr>
      </w:pPr>
      <w:r>
        <w:rPr>
          <w:rFonts w:ascii="宋体" w:hAnsi="宋体" w:cs="宋体"/>
          <w:szCs w:val="21"/>
        </w:rPr>
        <w:t>本合同付款方式为</w:t>
      </w:r>
      <w:r>
        <w:rPr>
          <w:rFonts w:hint="eastAsia" w:ascii="宋体" w:hAnsi="宋体" w:cs="宋体"/>
          <w:szCs w:val="21"/>
        </w:rPr>
        <w:t>：</w:t>
      </w:r>
      <w:r>
        <w:rPr>
          <w:rFonts w:hint="eastAsia" w:ascii="宋体"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snapToGrid w:val="0"/>
        <w:spacing w:line="360" w:lineRule="auto"/>
        <w:ind w:firstLine="422" w:firstLineChars="200"/>
        <w:rPr>
          <w:rFonts w:ascii="宋体" w:hAnsi="宋体"/>
          <w:b/>
          <w:szCs w:val="21"/>
        </w:rPr>
      </w:pPr>
      <w:r>
        <w:rPr>
          <w:rFonts w:hint="eastAsia" w:ascii="宋体" w:hAnsi="宋体"/>
          <w:b/>
          <w:szCs w:val="21"/>
        </w:rPr>
        <w:t>十二、违约责任</w:t>
      </w:r>
    </w:p>
    <w:p>
      <w:pPr>
        <w:snapToGrid w:val="0"/>
        <w:spacing w:line="360" w:lineRule="auto"/>
        <w:ind w:firstLine="420" w:firstLineChars="200"/>
        <w:rPr>
          <w:rFonts w:ascii="宋体" w:hAnsi="宋体"/>
          <w:szCs w:val="21"/>
        </w:rPr>
      </w:pPr>
      <w:r>
        <w:rPr>
          <w:rFonts w:hint="eastAsia" w:ascii="宋体" w:hAnsi="宋体"/>
          <w:szCs w:val="21"/>
        </w:rPr>
        <w:t>1、因中标人原因，未能按规定完成本项目有关工作的，采购人可在支付合同余款中扣除合同价款。</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1、本合同与征集文件、中标人投标文件如有抵触之处，以本合同条款为准。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（1）征集文件、答疑及补充通知；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snapToGrid w:val="0"/>
        <w:spacing w:line="360" w:lineRule="auto"/>
        <w:ind w:firstLine="420" w:firstLineChars="200"/>
        <w:rPr>
          <w:rFonts w:ascii="宋体" w:hAnsi="宋体"/>
          <w:szCs w:val="21"/>
        </w:rPr>
      </w:pPr>
      <w:r>
        <w:rPr>
          <w:rFonts w:hint="eastAsia" w:ascii="宋体"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3、《征集文件》</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pPr>
        <w:spacing w:line="360" w:lineRule="auto"/>
        <w:ind w:firstLine="420" w:firstLineChars="200"/>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widowControl/>
        <w:jc w:val="left"/>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br w:type="page"/>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第五部分</w:t>
      </w:r>
    </w:p>
    <w:p>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通用条款（投标须知）</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通用条款（投标须知）</w:t>
      </w:r>
    </w:p>
    <w:p>
      <w:pPr>
        <w:adjustRightInd w:val="0"/>
        <w:spacing w:line="360" w:lineRule="auto"/>
        <w:jc w:val="center"/>
        <w:rPr>
          <w:rFonts w:cs="仿宋" w:asciiTheme="minorEastAsia" w:hAnsiTheme="minorEastAsia" w:eastAsiaTheme="minorEastAsia"/>
          <w:b/>
          <w:snapToGrid w:val="0"/>
          <w:kern w:val="0"/>
          <w:sz w:val="32"/>
          <w:szCs w:val="32"/>
        </w:rPr>
      </w:pPr>
    </w:p>
    <w:p>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Ａ  说  明</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 适用范围</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  本征集文件仅适用于投标须知前附表（以下简称“前附表”）第1项所叙述项目的货物、工程及服务采购。</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  上述采购按照采购单位内部管控制度，参考《中华人民共和国政府采购法》和《深圳经济特区政府采购条例》及有关招投标法规、规章、规定，择优选定投标供应商。</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 定义</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  “</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”系指前附表第2项所述。</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  “</w:t>
      </w:r>
      <w:r>
        <w:rPr>
          <w:rFonts w:hint="eastAsia" w:cs="仿宋" w:asciiTheme="minorEastAsia" w:hAnsiTheme="minorEastAsia" w:eastAsiaTheme="minorEastAsia"/>
          <w:bCs/>
          <w:snapToGrid w:val="0"/>
          <w:kern w:val="0"/>
          <w:szCs w:val="21"/>
        </w:rPr>
        <w:t>采购代理机构</w:t>
      </w:r>
      <w:r>
        <w:rPr>
          <w:rFonts w:hint="eastAsia" w:cs="仿宋" w:asciiTheme="minorEastAsia" w:hAnsiTheme="minorEastAsia" w:eastAsiaTheme="minorEastAsia"/>
          <w:snapToGrid w:val="0"/>
          <w:kern w:val="0"/>
          <w:szCs w:val="21"/>
        </w:rPr>
        <w:t>”系前附表第3项所述。</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  “投标供应商”系指向</w:t>
      </w:r>
      <w:r>
        <w:rPr>
          <w:rFonts w:hint="eastAsia" w:cs="仿宋" w:asciiTheme="minorEastAsia" w:hAnsiTheme="minorEastAsia" w:eastAsiaTheme="minorEastAsia"/>
          <w:bCs/>
          <w:snapToGrid w:val="0"/>
          <w:kern w:val="0"/>
          <w:szCs w:val="21"/>
        </w:rPr>
        <w:t>采购代理机构</w:t>
      </w:r>
      <w:r>
        <w:rPr>
          <w:rFonts w:hint="eastAsia" w:cs="仿宋" w:asciiTheme="minorEastAsia" w:hAnsiTheme="minorEastAsia" w:eastAsiaTheme="minorEastAsia"/>
          <w:snapToGrid w:val="0"/>
          <w:kern w:val="0"/>
          <w:szCs w:val="21"/>
        </w:rPr>
        <w:t>提交投标文件的投标供应商。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  “货物”系指投标供应商按征集文件规定，须向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提供的设备及材料。</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  “工程”系指投标供应商按征集文件规定，须向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提供的设备及材料的安装。</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  “服务”系指征集文件规定卖方须承担设计和其它类似的义务。</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 资金来源</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  采购资金通过前附表第4 项的方式获得，并用于采购合同下的合格支付。</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4. 合格的投标供应商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4.1  具有独立承担民事责任的能力。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4.2  具有良好的商业信誉和健全的财务会计制度。</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4.3  具有履行合同所必需的设备和专业技术能力。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4.4  有依法缴纳税收和社会保障资金的良好记录。</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4.5  参加政府采购活动近三年内，在经营活动中没有重大违法记录。</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4.6  法律、行政法规规定的其他条件。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4.7  符合前附表第5项规定的条件。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  联合体投标</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4.8.1　以下有关联合体投标的条款仅适用于允许投标供应商组成联合体投标的项目。是否允许联合体投标以“前附表”中的规定或说明为准。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4.8.2  由两个或两个以上的自然人、法人或者其他组织可以组成一个联合体，以一个投标供应商的身份共同投标时，应符合以下原则：</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（1）投标联合体各方参加政府采购活动应当具备下列条件：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1、具有独立承担民事责任的能力；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2、具有良好的商业信誉和健全的财务会计制度；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3、具有履行合同所必需的设备和专业技术能力；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4、有依法缴纳税收和社会保障资金的良好记录；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5、参加政府采购活动前三年内，在经营活动中没有重大违法记录；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6、法律、行政法规规定的其他条件。 </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（2）投标联合体各方必须有一方先行注册成深圳公共资源交易中心投标供应商；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（3）联合体中有同类资质的投标供应商按照联合体分工承担相同工作的，应当按照资质等级较低的投标供应商确定资质等级。</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（4）是否允许联合体参加投标，应当由采购人和采购代理机构根据项目的实际情况和潜在投标供应商的数量自主决定，如果决定接受联合体投标则应当在采购公告中明示。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采购人根据采购项目的特殊要求规定投标供应商特定条件的，联合体各方中至少应当有一方符合采购人规定的特定条件。对于采购公告对投标供应商某一资格有要求的，按照联合体各方中最低资质等级确定联合体的资质等级；联合体各方的不同资质可优势互补。</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（6）投标供应商的投标文件及中标后签署的合同协议对联合体各方均具法律约束力；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（7）联合体各方应当签订共同投标协议，明确约定各方拟承担的工作和责任，该共同投标协议应作为投标文件不可缺的组成部分；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（8）联合体中标后，联合体各方应当共同与采购人签订合同，就中标项目向采购人承担连带责任；</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以联合体形式参加政府采购活动的，联合体各方不得再单独参加或者与其他投标供应商另外组成联合体参加同一合同项下的政府采购活动，出现上述情况者，其投标和与此有关的联合体、总包单位的投标将被拒绝；</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（11）本次采购中“投标供应商”一词亦指联合体各方，“前附表”另有规定或说明的除外。</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5. 采购活动费用的承担</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5.1  无论采购过程中的做法和结果如何，投标供应商自行承担所有与参加采购活动有关的全部费用。</w:t>
      </w:r>
    </w:p>
    <w:p>
      <w:pPr>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6.  踏勘现场</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6.1  </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将按前附表第6项的规定，组织投标供应商对现场及周围环境进行踏勘，以便投标供应商获取须自己负责的有关编制投标文件和签署合同所需的所有资料。踏勘现场所发生的费用由投标供应商自己承担。</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6.2 </w:t>
      </w:r>
      <w:r>
        <w:rPr>
          <w:rFonts w:hint="eastAsia" w:cs="仿宋" w:asciiTheme="minorEastAsia" w:hAnsiTheme="minorEastAsia" w:eastAsiaTheme="minorEastAsia"/>
          <w:bCs/>
          <w:szCs w:val="21"/>
        </w:rPr>
        <w:t xml:space="preserve"> 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向投标供应商提供的有关现场的资料和数据，是</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现有的能使投标供应商利用的资料。</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对投标供应商由此而做出的推论、理解和结论概不负责。</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6.3  投标供应商及其人员经过</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的允许，可为踏勘目的进入</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zCs w:val="21"/>
        </w:rPr>
        <w:t>的现场，但投标供应商及其人员不得因此使</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及其人员承担有关的责任和蒙受损失。投标供应商并应对由此次踏勘现场面造成的死亡、人身伤害、财产损失、损害以及任何其它损失、损害和引起的费用和开支承担责任。</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6.4   如果投标供应商认为需要再次进行现场踏勘，</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将予以支持，费用自理。</w:t>
      </w:r>
    </w:p>
    <w:p>
      <w:pPr>
        <w:rPr>
          <w:rFonts w:cs="仿宋" w:asciiTheme="minorEastAsia" w:hAnsiTheme="minorEastAsia" w:eastAsiaTheme="minorEastAsia"/>
        </w:rPr>
      </w:pPr>
      <w:bookmarkStart w:id="6" w:name="q5"/>
      <w:bookmarkEnd w:id="6"/>
    </w:p>
    <w:p>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Ｂ　征集文件说明</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7. 征集文件的构成</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7.1  征集文件是用以阐明所需设备及服务的情况，以及采购、投标程序和相应的合同条款。征集文件由下述部份组成：</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（1）采购公告</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（2）投标须知前附表及评审信息</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（3）采购项目需求</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（4）投标文件格式</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（5）合同条款</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（6）通用条款（投标须知）</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（7）附件</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8.  征集文件的澄清及修改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8.1  投标供应商对征集文件如有疑点，可要求澄清，应在投标截止日5日前按采购公告中载明的地址以书面形式（包括信函、传真，下同）通知到采购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将视情况确定采用适当方式予以澄清或以书面形式予以答复，并在其认为必要时，将不标明查询来源的书面答复发给已购买征集文件的每一投标供应商。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8.2  在投标截止日3日前，采购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可依据投标供应商要求澄清的问题修改征集文件，并以书面形式通知所有购买征集文件的每一投标供应商，对方在收到该通知后应立即以书面的形式予以确认。</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8.3  为了使投标供应商在准备投标文件时有合理的时间考虑征集文件的修改，采购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可酌情推迟投标截止时间和开标时间，并以书面形式通知已购买征集文件的每一投标供应商。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8.4  征集文件的修改将构成征集文件的一部分，对投标供应商有约束力。</w:t>
      </w:r>
    </w:p>
    <w:p>
      <w:pPr>
        <w:adjustRightInd w:val="0"/>
        <w:spacing w:line="360" w:lineRule="auto"/>
        <w:rPr>
          <w:rFonts w:cs="仿宋" w:asciiTheme="minorEastAsia" w:hAnsiTheme="minorEastAsia" w:eastAsiaTheme="minorEastAsia"/>
          <w:snapToGrid w:val="0"/>
          <w:kern w:val="0"/>
          <w:szCs w:val="21"/>
        </w:rPr>
      </w:pPr>
    </w:p>
    <w:p>
      <w:pPr>
        <w:adjustRightInd w:val="0"/>
        <w:spacing w:line="360" w:lineRule="auto"/>
        <w:ind w:firstLine="600"/>
        <w:jc w:val="center"/>
        <w:rPr>
          <w:rFonts w:cs="仿宋" w:asciiTheme="minorEastAsia" w:hAnsiTheme="minorEastAsia" w:eastAsiaTheme="minorEastAsia"/>
          <w:b/>
          <w:snapToGrid w:val="0"/>
          <w:kern w:val="0"/>
          <w:sz w:val="32"/>
          <w:szCs w:val="32"/>
        </w:rPr>
      </w:pPr>
      <w:bookmarkStart w:id="7" w:name="q6"/>
      <w:bookmarkEnd w:id="7"/>
      <w:r>
        <w:rPr>
          <w:rFonts w:hint="eastAsia" w:cs="仿宋" w:asciiTheme="minorEastAsia" w:hAnsiTheme="minorEastAsia" w:eastAsiaTheme="minorEastAsia"/>
          <w:b/>
          <w:snapToGrid w:val="0"/>
          <w:kern w:val="0"/>
          <w:sz w:val="32"/>
          <w:szCs w:val="32"/>
        </w:rPr>
        <w:t>Ｃ  投标文件的编写</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9. 投标语言及计量单位</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9.1  投标文件及投标供应商和采购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就投标交换的文件和往来的信件，应以中文书写。</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9.2  除在征集文件的设计思路和方案中另有规定外，计量单位应使用中华人民共和国法定计量单位（国际单位制和国家选定的其他计量单位）。</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10. 投标文件的组成</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  投标文件应包括下列部份：</w:t>
      </w:r>
    </w:p>
    <w:p>
      <w:pPr>
        <w:adjustRightInd w:val="0"/>
        <w:spacing w:line="360" w:lineRule="auto"/>
        <w:ind w:left="945" w:leftChars="100" w:hanging="735" w:hangingChars="3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10.1.1 开标信封：装有“法定代表人（负责人）证明书、法定代表人（负责人）授权委托书”和“开标一览表”单独密封的信封。</w:t>
      </w:r>
    </w:p>
    <w:p>
      <w:pPr>
        <w:adjustRightInd w:val="0"/>
        <w:spacing w:line="360" w:lineRule="auto"/>
        <w:ind w:firstLine="210" w:firstLineChars="1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10.1.2 投标文件：</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（1）目录</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（2）政府采购违法行为风险知悉确认书</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（3）评审指引表</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（4）声明函（格式1）</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（5）投标供应商资格证明文件（格式2）</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（6）评分中涉及的承诺及声明函（格式3）</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w:t>
      </w:r>
      <w:r>
        <w:fldChar w:fldCharType="begin"/>
      </w:r>
      <w:r>
        <w:instrText xml:space="preserve"> HYPERLINK \l "q24" </w:instrText>
      </w:r>
      <w:r>
        <w:fldChar w:fldCharType="separate"/>
      </w:r>
      <w:r>
        <w:rPr>
          <w:rFonts w:hint="eastAsia" w:cs="仿宋" w:asciiTheme="minorEastAsia" w:hAnsiTheme="minorEastAsia" w:eastAsiaTheme="minorEastAsia"/>
          <w:szCs w:val="21"/>
        </w:rPr>
        <w:t>开标一览表</w:t>
      </w:r>
      <w:r>
        <w:rPr>
          <w:rFonts w:hint="eastAsia" w:cs="仿宋" w:asciiTheme="minorEastAsia" w:hAnsiTheme="minorEastAsia" w:eastAsiaTheme="minorEastAsia"/>
          <w:szCs w:val="21"/>
        </w:rPr>
        <w:fldChar w:fldCharType="end"/>
      </w:r>
      <w:r>
        <w:rPr>
          <w:rFonts w:hint="eastAsia" w:cs="仿宋" w:asciiTheme="minorEastAsia" w:hAnsiTheme="minorEastAsia" w:eastAsiaTheme="minorEastAsia"/>
          <w:snapToGrid w:val="0"/>
          <w:kern w:val="0"/>
          <w:szCs w:val="21"/>
        </w:rPr>
        <w:t>（格式4）</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（8）报价表（格式5）</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（9）服务方案（格式6）</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（10）差异表（格式7）</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bCs/>
          <w:snapToGrid w:val="0"/>
          <w:kern w:val="0"/>
          <w:szCs w:val="21"/>
        </w:rPr>
        <w:t>（11）其他</w:t>
      </w:r>
      <w:r>
        <w:rPr>
          <w:rFonts w:hint="eastAsia" w:cs="仿宋" w:asciiTheme="minorEastAsia" w:hAnsiTheme="minorEastAsia" w:eastAsiaTheme="minorEastAsia"/>
          <w:snapToGrid w:val="0"/>
          <w:kern w:val="0"/>
          <w:szCs w:val="21"/>
        </w:rPr>
        <w:t>征集文件</w:t>
      </w:r>
      <w:r>
        <w:rPr>
          <w:rFonts w:hint="eastAsia" w:cs="仿宋" w:asciiTheme="minorEastAsia" w:hAnsiTheme="minorEastAsia" w:eastAsiaTheme="minorEastAsia"/>
          <w:bCs/>
          <w:snapToGrid w:val="0"/>
          <w:kern w:val="0"/>
          <w:szCs w:val="21"/>
        </w:rPr>
        <w:t>要求的资料或投标供应商认为需要补充的资料</w:t>
      </w:r>
      <w:r>
        <w:rPr>
          <w:rFonts w:hint="eastAsia" w:cs="仿宋" w:asciiTheme="minorEastAsia" w:hAnsiTheme="minorEastAsia" w:eastAsiaTheme="minorEastAsia"/>
          <w:snapToGrid w:val="0"/>
          <w:kern w:val="0"/>
          <w:szCs w:val="21"/>
        </w:rPr>
        <w:t>（格式8）</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b/>
          <w:snapToGrid w:val="0"/>
          <w:kern w:val="0"/>
          <w:szCs w:val="21"/>
        </w:rPr>
        <w:t>11. 投标文件格式</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11.1  投标文件必须毫无遗漏地包括本须知第10条规定的内容，投标供应商提交的投标文件必须毫无例外地使用征集文件所提供投标文件格式（表格可以按同样格式扩展）。</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b/>
          <w:snapToGrid w:val="0"/>
          <w:color w:val="FF0000"/>
          <w:kern w:val="0"/>
          <w:szCs w:val="21"/>
          <w:highlight w:val="yellow"/>
        </w:rPr>
        <w:t>注：如征集文件第三部分投标格式与本须知第10条规定的内容不一致，以投标文件第三部分投标格式为准。</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12. 投标报价</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12.1  投标报价应为到指定地点价，以人民币为结算单位。</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12.2  投标供应商应在征集文件所附的“开标一览表”（格式3）和“报价表”（格式4）上写明投标货物的单价和投标总价。投标供应商对每种项目只允许有一个报价，采购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不接受有任何选择的报价。</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12.3  此报价作为评审委员会评审标准，但不能限制</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以其它方式签订合同的权力。</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13. 投标供应商资格的证明文件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13.1  投标供应商必须提交证明其有资格进行投标，和中标后有能力履行合同的证明文件（格式1与格式2），作为投标文件的一部份。</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14. 投标有效期</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14.1  投标文件的有效期按前附表第7项规定。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14.2  特殊情况下，采购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可于投标有效期期满之前，要求投标供应商同意延长投标有效期。投标供应商可以拒绝或同意上述要求，但要求与答复均须是书面文件。对于同意该要求的投标供应商，采购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既不要求也不允许其修改投标文件。</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15. 项目保证金</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15.1  以下有关项目保证金的条款仅适用于需要缴纳项目保证金的项目。是否需要缴纳项目保证金以《投标须知前附表》中的规定或说明为准。</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15.2  投标供应商应向采购代理机构提交一笔不少于前附表第8项所规定的项目保证金，以到账为准。</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15.3  项目保证金用于保护本次采购免受投标供应商的行为而引起的风险。</w:t>
      </w:r>
    </w:p>
    <w:p>
      <w:pPr>
        <w:adjustRightInd w:val="0"/>
        <w:spacing w:line="288" w:lineRule="auto"/>
        <w:ind w:left="630" w:hanging="630" w:hanging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15.4  项目保证金应以支票、汇票、本票或采购机构能够接受的银行保函等其它非现金形式提交。（注：必须从投标供应商基本账户转出，否则其投标无效。）</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15.5  未按规定提交项目保证金的投标，将被视为无效投标。</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15.6  未中标的投标供应商的项目保证金，采购代理机构将在中标通知书发出且收到投标供应商的《项目保证金退还申请表》后5个工作日内退还。</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15.7  中标方的项目保证金，采购代理机构将在中标方签订合同并支付采购代理服务费后5个工作日内退还。</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15.8  发生以下情况项目保证金将被没收：</w:t>
      </w:r>
    </w:p>
    <w:p>
      <w:pPr>
        <w:adjustRightInd w:val="0"/>
        <w:spacing w:line="288" w:lineRule="auto"/>
        <w:ind w:left="630" w:hanging="630" w:hanging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（1）投标供应商在投标有效期内撤销投标文件；</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（3）投标供应商串通投标或者以其他弄虚作假方式投标；</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（4）如果中标方未能做到：</w:t>
      </w:r>
    </w:p>
    <w:p>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按本须知第32条规定签订合同；或</w:t>
      </w:r>
    </w:p>
    <w:p>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按本须知第33条规定提供履约保证金；或</w:t>
      </w:r>
    </w:p>
    <w:p>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按本须知第34条规定缴纳采购代理服务费。</w:t>
      </w:r>
    </w:p>
    <w:p>
      <w:pPr>
        <w:pStyle w:val="8"/>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（5） 法律法规规定的其它情况。</w:t>
      </w:r>
    </w:p>
    <w:p>
      <w:pPr>
        <w:tabs>
          <w:tab w:val="left" w:pos="330"/>
        </w:tabs>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16. 投标预备会（</w:t>
      </w:r>
      <w:r>
        <w:rPr>
          <w:rFonts w:hint="eastAsia" w:cs="仿宋" w:asciiTheme="minorEastAsia" w:hAnsiTheme="minorEastAsia" w:eastAsiaTheme="minorEastAsia"/>
          <w:b/>
          <w:snapToGrid w:val="0"/>
          <w:kern w:val="0"/>
          <w:szCs w:val="21"/>
        </w:rPr>
        <w:t>答疑会）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16.1  投标预备会（答疑会），如采购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认为有必要召开投标预备会，投标供应商应按照前附表第9项规定的或采购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另行书面通知的时间和地点，派出代表出席采购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主持的投标预备会。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16.2  投标预备会的目的是澄清、解答投标供应商在查阅征集文件后和现场踏勘中可能提出的任何方面的问题。 </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16.3  投标供应商提出的与投标有关的任何采购问题须以书面形式给采购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。在投标预备会上，采购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将做出澄清和解答。</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16.4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在投标预备会上所做出的澄清和解答，以书面答复为准，投标供应商在收到投标答疑纪要时应以书面形式予以确认。答疑纪要的有效性规定按照本须知第8.2、8.4款规定执行。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16.5  未出席投标预备会不作为否定投标供应商资格的理由。</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17. 投标文件的份数和签署</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17.1  投标文件数量按前附表第10项所述，须在每一份投标文件上明确注明“正本”或“副本”字样。一旦正本和副本有差异，以正本为准。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17.2  为了便于投标文件保存，需提交一份投标文件正文盖章扫描件（.pdf）电子档一份。</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17.3  投标文件正本及开标一览表须打印，并经法定代表人或其授权代表签字和盖章，投标文件的副本可采用正本复印件。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17.4  除投标供应商对错处做必要修改外，投标文件中不许有加行、涂抹或改写，如有修改遗漏处，必须由投标供应商法定代表人或其授权代表签字和盖章。</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17.5  电报、电话、传真形式的投标概不接受。</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17.6  投标文件不符合上述规定，为无效投标。</w:t>
      </w:r>
    </w:p>
    <w:p>
      <w:pPr>
        <w:adjustRightInd w:val="0"/>
        <w:spacing w:line="360" w:lineRule="auto"/>
        <w:rPr>
          <w:rFonts w:cs="仿宋" w:asciiTheme="minorEastAsia" w:hAnsiTheme="minorEastAsia" w:eastAsiaTheme="minorEastAsia"/>
          <w:snapToGrid w:val="0"/>
          <w:kern w:val="0"/>
          <w:szCs w:val="21"/>
        </w:rPr>
      </w:pPr>
    </w:p>
    <w:p>
      <w:pPr>
        <w:adjustRightInd w:val="0"/>
        <w:spacing w:line="360" w:lineRule="auto"/>
        <w:jc w:val="center"/>
        <w:rPr>
          <w:rFonts w:cs="仿宋" w:asciiTheme="minorEastAsia" w:hAnsiTheme="minorEastAsia" w:eastAsiaTheme="minorEastAsia"/>
          <w:b/>
          <w:snapToGrid w:val="0"/>
          <w:kern w:val="0"/>
          <w:sz w:val="32"/>
          <w:szCs w:val="32"/>
        </w:rPr>
      </w:pPr>
      <w:bookmarkStart w:id="8" w:name="q7"/>
      <w:bookmarkEnd w:id="8"/>
      <w:r>
        <w:rPr>
          <w:rFonts w:hint="eastAsia" w:cs="仿宋" w:asciiTheme="minorEastAsia" w:hAnsiTheme="minorEastAsia" w:eastAsiaTheme="minorEastAsia"/>
          <w:b/>
          <w:snapToGrid w:val="0"/>
          <w:kern w:val="0"/>
          <w:sz w:val="32"/>
          <w:szCs w:val="32"/>
        </w:rPr>
        <w:t>Ｄ   投标文件的递交</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18. 投标文件的密封和标记</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18.1须在每一份投标文件封面上明确注明“正本”或“副本”字样。一旦正本和副本有差异，以正本为准。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18.2投标文件完整密封（包含两份正本和四份副本）。</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18.3投标供应商应将投标文件正文扫描件电子档单独密封于一信封，在信封上注明“备份电子档”。</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18.4 将按本须知第18.2、18.3款密封好的“投标文件”和“备份电子档”一起封装在一个外层包封中，同时还应：</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名称；</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C、投标供应商名称；</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D、年月日时分（开标时间）前不得开封。</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18.5  投标供应商应将“法定代表人（负责人）证明书、法定代表人（负责人）授权委托书”和“开标一览表”密封于一信封，在递交投标文件时单独交与采购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，在信封上应：</w:t>
      </w:r>
    </w:p>
    <w:p>
      <w:pPr>
        <w:tabs>
          <w:tab w:val="left" w:pos="1470"/>
        </w:tabs>
        <w:adjustRightInd w:val="0"/>
        <w:spacing w:line="360" w:lineRule="auto"/>
        <w:ind w:left="629" w:leftChars="172" w:hanging="268" w:hangingChars="128"/>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名称；</w:t>
      </w:r>
    </w:p>
    <w:p>
      <w:pPr>
        <w:tabs>
          <w:tab w:val="left" w:pos="1470"/>
        </w:tabs>
        <w:adjustRightInd w:val="0"/>
        <w:spacing w:line="360" w:lineRule="auto"/>
        <w:ind w:left="629" w:leftChars="172" w:hanging="268" w:hangingChars="128"/>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C、投标供应商名称；</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D、注明：“开标一览表”和“法定代表人（负责人）证明书、法定代表人（负责人）授权委托书”</w:t>
      </w:r>
    </w:p>
    <w:p>
      <w:pPr>
        <w:adjustRightInd w:val="0"/>
        <w:spacing w:line="360" w:lineRule="auto"/>
        <w:ind w:firstLine="525" w:firstLineChars="2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E、年月日时分（开标时间）前不得开封。</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18.6  除了按本须知第18.4、18.5款所要求的识别字样外，在所有投标文件密封袋上还应写明投标供应商的名称与地址、邮政编码，以便投标按本须知第20条宣布“迟到”时，投标文件可以原封退回；</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18.7  如果投标文件没有按本投标须知第18.1至18.6款规定加写标记和密封，采购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将拒收或者告知投标供应商，采购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将不承担投标文件错放或提前开封的责任。对由此造成的提前开封的投标文件将予以拒绝，并退还给投标供应商；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18.8  所有投标文件的密封袋的封口处应加盖投标供应商印章。</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18.9  投标文件需由专人送交。投标供应商应按本投标须知第18.1至18.8款中的规定进行密封和标记后，将投标文件按照前附表第11项中注明的地址送至采购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18.10  投标供应商按征集文件要求如需提供实物，应随投标文件一起递交。</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19. 递交投标文件的时间、地点以及截止时间</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19.1  递交投标文件的地点与开标仪式的地点相同。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19.2  所有投标文件都必须按采购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在前附表第</w:t>
      </w:r>
      <w:bookmarkStart w:id="9" w:name="_Hlt35050056"/>
      <w:bookmarkEnd w:id="9"/>
      <w:r>
        <w:rPr>
          <w:rFonts w:hint="eastAsia" w:cs="仿宋" w:asciiTheme="minorEastAsia" w:hAnsiTheme="minorEastAsia" w:eastAsiaTheme="minorEastAsia"/>
          <w:snapToGrid w:val="0"/>
          <w:kern w:val="0"/>
          <w:szCs w:val="21"/>
        </w:rPr>
        <w:t>12项中规定的投标截止时间之前送至采购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19.3  出现第8.3款因征集文件修改或其他原因推迟投标截止时，则按采购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修改通知规定的时间递交。</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19.4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在投标截止时间前30分钟开始接收投标文件。</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20. 迟交的投标文件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20.1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将拒绝接收在投标截止时间后递交的投标文件。</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21. 投标文件的修改和撤回</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21.1  投标供应商在提交投标文件后可对其投标文件进行修改或撤回，但采购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须在投标截止时间之前收到该修改或撤回的书面通知，该通知须有经正式授权的投标供应商代表签字。</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21.2  投标供应商对投标文件修改的书面材料或撤回的通知应按本须知第17条和第18条规定进行编写、密封、标注和递交，并注明“修改投标文件”或“撤回投标”字样。</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21.3  投标截止时间以后不得修改投标文件。</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21.4  投标供应商不得在开标时间起到投标文件有效期满前撤销投标文件。</w:t>
      </w:r>
    </w:p>
    <w:p>
      <w:pPr>
        <w:rPr>
          <w:rFonts w:cs="仿宋" w:asciiTheme="minorEastAsia" w:hAnsiTheme="minorEastAsia" w:eastAsiaTheme="minorEastAsia"/>
        </w:rPr>
      </w:pPr>
      <w:bookmarkStart w:id="10" w:name="q8"/>
      <w:bookmarkEnd w:id="10"/>
    </w:p>
    <w:p>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Ｅ   开标和评审</w:t>
      </w:r>
    </w:p>
    <w:p>
      <w:pPr>
        <w:tabs>
          <w:tab w:val="left" w:pos="0"/>
        </w:tabs>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22. 开标</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22.1  采购代理机构在前附表第11项规定的时间和地点公开开标。</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22.2  所有投标供应商法定代表人（负责人）或授权代表都须按时参加开标会，否则不接受其投标。【</w:t>
      </w:r>
      <w:r>
        <w:rPr>
          <w:rFonts w:hint="eastAsia" w:cs="仿宋" w:asciiTheme="minorEastAsia" w:hAnsiTheme="minorEastAsia" w:eastAsiaTheme="minorEastAsia"/>
          <w:b/>
          <w:bCs/>
          <w:snapToGrid w:val="0"/>
          <w:color w:val="FF0000"/>
          <w:kern w:val="0"/>
          <w:szCs w:val="21"/>
          <w:highlight w:val="yellow"/>
        </w:rPr>
        <w:t>如是邮寄标书，可以不用到现场参与</w:t>
      </w:r>
      <w:r>
        <w:rPr>
          <w:rFonts w:hint="eastAsia" w:cs="仿宋" w:asciiTheme="minorEastAsia" w:hAnsiTheme="minorEastAsia" w:eastAsiaTheme="minorEastAsia"/>
          <w:snapToGrid w:val="0"/>
          <w:kern w:val="0"/>
          <w:szCs w:val="21"/>
        </w:rPr>
        <w:t>】</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  开标时，采购代理机构将检查投标文件的密封情况，在确认无误后拆封唱标。唱标主要内容为下面几点并做好唱标记录。</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22.3.1  核对法定代表人（负责人）或其授权代表身份证明，若不能提供相应的身份证明或不相符，则视为无效投标。 </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22.3.2  投标文件中“开标一览表”的内容。</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22.3.3  采购代理机构认为合适的其他内容。</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23. 评审委员会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23.1采购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将根据采购货物的特点组建评审委员会，其成员由</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代表</w:t>
      </w:r>
      <w:r>
        <w:rPr>
          <w:rFonts w:hint="eastAsia" w:cs="仿宋" w:asciiTheme="minorEastAsia" w:hAnsiTheme="minorEastAsia" w:eastAsiaTheme="minorEastAsia"/>
          <w:bCs/>
          <w:snapToGrid w:val="0"/>
          <w:kern w:val="0"/>
          <w:szCs w:val="21"/>
        </w:rPr>
        <w:t>和有关技术、经济等方面的</w:t>
      </w:r>
      <w:r>
        <w:rPr>
          <w:rFonts w:hint="eastAsia" w:cs="仿宋" w:asciiTheme="minorEastAsia" w:hAnsiTheme="minorEastAsia" w:eastAsiaTheme="minorEastAsia"/>
          <w:snapToGrid w:val="0"/>
          <w:kern w:val="0"/>
          <w:szCs w:val="21"/>
        </w:rPr>
        <w:t>专家组成。评审委员会对投标文件进行审查、质疑、评估和比较。</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23.2 评审期间，投标供应商应由法定代表人或其授权代表参加询标。</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23.3评审委员会成员对需要共同认定的事项存在争议的，应当按照少数服从多数的原则作出结论。持不同意见的评审委员会成员应当在评审报告上签署不同意见及理由，否则视为同意评审报告。</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24. 对投标文件的审查和投标性的确定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  采购机构就投标文件中的资格证明文件内容对投标供应商进行资格核查：</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24.1.1采购机构就投标文件中的资格证明等内容对投标供应商进行资格核查，核查不合格的，认定其投标无效。</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  评审委员会将投标文件进行符合性审查：</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24.2.1  评审委员会将审查投标文件是否完整、总体编排是否有序、文件签署是否合格、有无计算上的错误等。</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24.2.2  算术错误将按以下方法更正（次序排先者优先）：</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（1）开标一览表内容与投标文件中相应内容不一致的，以开标一览表为准；</w:t>
      </w:r>
    </w:p>
    <w:p>
      <w:pPr>
        <w:adjustRightInd w:val="0"/>
        <w:spacing w:line="360" w:lineRule="auto"/>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（2）</w:t>
      </w:r>
      <w:r>
        <w:rPr>
          <w:rFonts w:hint="eastAsia" w:cs="仿宋" w:asciiTheme="minorEastAsia" w:hAnsiTheme="minorEastAsia" w:eastAsiaTheme="minorEastAsia"/>
          <w:szCs w:val="21"/>
        </w:rPr>
        <w:t>大写金额和小写金额不一致的，以大写金额为准；</w:t>
      </w:r>
    </w:p>
    <w:p>
      <w:pPr>
        <w:adjustRightInd w:val="0"/>
        <w:spacing w:line="360" w:lineRule="auto"/>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（3）</w:t>
      </w:r>
      <w:r>
        <w:rPr>
          <w:rFonts w:hint="eastAsia" w:cs="仿宋" w:asciiTheme="minorEastAsia" w:hAnsiTheme="minorEastAsia" w:eastAsiaTheme="minorEastAsia"/>
          <w:szCs w:val="21"/>
        </w:rPr>
        <w:t>单价金额小数点或者百分比有明显错位的，以开标一览表的总价为准，并修改单价；</w:t>
      </w:r>
    </w:p>
    <w:p>
      <w:pPr>
        <w:adjustRightInd w:val="0"/>
        <w:spacing w:line="360" w:lineRule="auto"/>
        <w:ind w:firstLine="105" w:firstLineChars="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w:t>
      </w:r>
      <w:r>
        <w:rPr>
          <w:rFonts w:hint="eastAsia" w:cs="仿宋" w:asciiTheme="minorEastAsia" w:hAnsiTheme="minorEastAsia" w:eastAsiaTheme="minorEastAsia"/>
          <w:szCs w:val="21"/>
        </w:rPr>
        <w:t>总价金额与按单价汇总金额不一致的，以单价金额计算结果为准。</w:t>
      </w:r>
    </w:p>
    <w:p>
      <w:pPr>
        <w:adjustRightInd w:val="0"/>
        <w:spacing w:line="360" w:lineRule="auto"/>
        <w:ind w:left="210" w:hanging="210" w:hangingChars="100"/>
        <w:rPr>
          <w:rFonts w:cs="仿宋" w:asciiTheme="minorEastAsia" w:hAnsiTheme="minorEastAsia" w:eastAsiaTheme="minorEastAsia"/>
          <w:snapToGrid w:val="0"/>
          <w:kern w:val="0"/>
          <w:szCs w:val="21"/>
        </w:rPr>
      </w:pPr>
      <w:r>
        <w:rPr>
          <w:rFonts w:hint="eastAsia" w:cs="仿宋" w:asciiTheme="minorEastAsia" w:hAnsiTheme="minorEastAsia" w:eastAsiaTheme="minorEastAsia"/>
          <w:szCs w:val="21"/>
        </w:rPr>
        <w:t xml:space="preserve">     同时出现两种以上不一致的，按照前款规定的顺序修正。修正后的报价按照本须知25.2条的规定，经投标供应商确认后产生约束力，投标供应商不确认的，其投标无效。</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24.2.3  在对投标文件进行详细评估之前，评审委员会将依据投标供应商提供的“资格证明或声明文件”审查投标供应商的财务、技术和生产能力。如果确定投标供应商无资格履行合同，其投标将被拒绝。</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24.2.4  评审委员会将确定每份投标是否对征集文件的要求，作出了实质性的响应而没有重大偏离。实质性响应的投标是指符合征集文件的所有条款、条件和规定，且没有重大偏离或保留。重大偏离或保留系指影响到征集文件规定的范围、质量和性能，或限制了</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的权力和投标供应商的义务的规定。而纠正这些偏离将影响到其它提交实质性响应的投标供应商的公平竞争地位。</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24.2.5  评审委员会判断投标文件的投标性，仅基于征集文件和投标文件本身而不靠外部证据。</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24.2.6  评审委员会将拒绝被确定为非实质性投标的投标供应商。投标供应商不能通过修正或撤销不符之处，而使其投标成为实质性投标的投标。</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24.2.7  评审委员会允许修改投标中不构成重大偏离的、微小的、非正规、不一致或不规则的地方。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24.2.8  评审委员会认为投标供应商的报价明显低于其他通过符合性审查投标供应商的报价，有可能影响产品质量或者不能诚信履约的，应当要求其在评审现场合理的时间内提供书面说明，必要时提交相关证明材料；投标供应商不能证明其报价合理性的，评审委员会应当将其作为无效投标处理。若评审委员会成员对是否须由投标供应商作出报价合理性说明，以及书面说明是否采纳等判断不一致的，按照“少数服从多数”的原则确定评审委员会的意见</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25. 投标文件的澄清</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25.1  为了有助于对投标文件进行审查、评估和比较，</w:t>
      </w:r>
      <w:r>
        <w:rPr>
          <w:rFonts w:hint="eastAsia" w:cs="仿宋" w:asciiTheme="minorEastAsia" w:hAnsiTheme="minorEastAsia" w:eastAsiaTheme="minorEastAsia"/>
          <w:bCs/>
          <w:snapToGrid w:val="0"/>
          <w:kern w:val="0"/>
          <w:szCs w:val="21"/>
        </w:rPr>
        <w:t>评审委员会</w:t>
      </w:r>
      <w:r>
        <w:rPr>
          <w:rFonts w:hint="eastAsia" w:cs="仿宋" w:asciiTheme="minorEastAsia" w:hAnsiTheme="minorEastAsia" w:eastAsiaTheme="minorEastAsia"/>
          <w:snapToGrid w:val="0"/>
          <w:kern w:val="0"/>
          <w:szCs w:val="21"/>
        </w:rPr>
        <w:t>有权向投标供应商提出质疑，并请投标供应商澄清其投标内容。投标供应商有责任，按照采购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通知的时间、地点，指派专人进行答疑和澄清。</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25.2  澄清、答复应是书面的，但不得对投标内容进行实质性修改。</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26. 评审方法和详细评审</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26.1 评委会将按照本须知第24条规定只对确定为实质上投标的投标文件进行评价和比较。</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26.2 评审的基础应是本须知第12条规定的投标报价。</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26.3 评审委员会将对低于成本价格的投标作无效投标处理。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26.4 评委会在评审时，应按照评审信息量化的评审因素，对各投标文件进行分析和评审。</w:t>
      </w:r>
    </w:p>
    <w:p>
      <w:pPr>
        <w:adjustRightInd w:val="0"/>
        <w:spacing w:line="360" w:lineRule="auto"/>
        <w:rPr>
          <w:rFonts w:cs="仿宋" w:asciiTheme="minorEastAsia" w:hAnsiTheme="minorEastAsia" w:eastAsiaTheme="minorEastAsia"/>
          <w:szCs w:val="21"/>
        </w:rPr>
      </w:pPr>
      <w:bookmarkStart w:id="11" w:name="q9"/>
      <w:bookmarkEnd w:id="11"/>
      <w:r>
        <w:rPr>
          <w:rFonts w:hint="eastAsia" w:cs="仿宋" w:asciiTheme="minorEastAsia" w:hAnsiTheme="minorEastAsia" w:eastAsiaTheme="minorEastAsia"/>
          <w:snapToGrid w:val="0"/>
          <w:kern w:val="0"/>
          <w:szCs w:val="21"/>
        </w:rPr>
        <w:t>26.4.2</w:t>
      </w:r>
      <w:r>
        <w:rPr>
          <w:rFonts w:hint="eastAsia" w:cs="仿宋" w:asciiTheme="minorEastAsia" w:hAnsiTheme="minorEastAsia" w:eastAsiaTheme="minorEastAsia"/>
          <w:szCs w:val="21"/>
        </w:rPr>
        <w:t>本项目涉及提供的有关资质证书，若原有资质证书处于年审期间，须提供证书颁发部门提供的回执，并且回执须证明该证书依然有效（若在法规范围不需提供的，投标供应商应做书面说明并提供证明文件，否则该证书无效），则该投标供应商提供年审证明的可按原资质投标；若投标供应商正在申报上一级别资质，在未获批准之前，仍按原级别资质投标。</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26.5综合以上分析比较按前附表第13项所述的评审方法，评委会将按照征集文件规定的各项因素对各投标文件进行量化打分并加权汇总，对各评委的总评分取算术平均值确定该投标供应商的评审总得分(精确至小数点后二位)，评审总得分最高者将被推荐为中标供应商，并作出评审结论。若得分相同的，按投标报价由低到高顺序排列；得分且投标报价相同的，按技术服务优劣顺序（即技术分由高到低排序）排列。</w:t>
      </w:r>
    </w:p>
    <w:p>
      <w:pPr>
        <w:pStyle w:val="18"/>
        <w:spacing w:after="0" w:line="360" w:lineRule="auto"/>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snapToGrid w:val="0"/>
          <w:kern w:val="0"/>
          <w:szCs w:val="21"/>
        </w:rPr>
        <w:t>26.5.1公开征集采购方式说明：采购项目投标截止时，合格有效的投标人数量在2家（或以上）时按综合评分法进行评审；合格有效的投标人为1家时，则与合格有效的投标人进行单一来源谈判。</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26.6评审报告是评审委员会根据全体评审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在案。</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27. 保密及其它注意事项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27.1  评审是采购工作的重要环节，评审工作在评委会内独立进行。评委会将遵照评审原则，公正、平等地对待所有投标供应商。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27.2  评审期间，评委会将对投标文件中有关问题分别向投标供应商进行询问。各投标供应商应予以认真答复。重要或复杂问题的答复需以书面形式，并经法定代表人或授权人签署。澄清文件将作为投标文件的组成部份。</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27.3  在开标、投标期间，投标供应商不得向评委询问评审情况，不得进行旨在影响评审结果的活动。</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27.4  为保证定标的公正性，在评审过程中，评委不得与投标供应商私下交换意见。在采购工作结束后，凡与评审情况有接触的任何人，不得也不应将评审情况扩散出评委人员之外。</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27.5  评委会不向落标方解释落标原因，不退还投标文件。</w:t>
      </w:r>
    </w:p>
    <w:p>
      <w:pPr>
        <w:rPr>
          <w:rFonts w:cs="仿宋" w:asciiTheme="minorEastAsia" w:hAnsiTheme="minorEastAsia" w:eastAsiaTheme="minorEastAsia"/>
        </w:rPr>
      </w:pPr>
    </w:p>
    <w:p>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Ｆ　　授予合同</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28．合同授予标准</w:t>
      </w:r>
    </w:p>
    <w:p>
      <w:pPr>
        <w:tabs>
          <w:tab w:val="left" w:pos="5688"/>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本项目采购合同授予本须知26.5款所确定的中标供应商。</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29. 中标通知</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29.1  采购机构在发出《中标通知书》之前，将中标结果通过政府采购指定网站进行公示。中标结果公示期满无异议或者异议不成立的，采购机构将发出《中标通知书》。《中标通知书》一经发出即发生法律效力。 </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29.2 《中标通知书》将作为签订合同的重要依据。</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29.3  中标方向采购代理机构支付采购代理服务费后，采购代理机构发出《中标通知书》。</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30. 授予合同时变更数量的权力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30.1  </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在签订合同时，有权对征集文件中列明的货物或服务的数量，在法定范围内，依法定程序予以增加或减少。</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31. 签订合同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31.1  中标方应按《中标通知书》或按</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指定的时间、地点与</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签订合同。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31.2  征集文件、中标方的投标文件及其澄清文件等，均为签订合同的依据。</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32.  履约保证金</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32.1  中标供应商须按征集文件的规定或根据合同的规定向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提交履约保证金。</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33. 采购代理服务费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33.1  采购代理服务费按前附表第14项所述，最低收取人民币5000元。</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33.2  采购代理服务费金额按下列方法计算：</w:t>
      </w:r>
    </w:p>
    <w:tbl>
      <w:tblPr>
        <w:tblStyle w:val="19"/>
        <w:tblW w:w="0" w:type="auto"/>
        <w:tblInd w:w="64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661"/>
        <w:gridCol w:w="1661"/>
        <w:gridCol w:w="16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trPr>
        <w:tc>
          <w:tcPr>
            <w:tcW w:w="2131" w:type="dxa"/>
          </w:tcPr>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pict>
                <v:shape id="__TH_B3733" o:spid="_x0000_s1041" o:spt="202" type="#_x0000_t202" style="position:absolute;left:0pt;margin-left:56.4pt;margin-top:43.5pt;height:9.4pt;width:4.3pt;z-index:251678720;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wITS9gAAAAKAQAADwAAAAAAAAABACAAAAAiAAAAZHJzL2Rvd25yZXYueG1sUEsBAhQAFAAAAAgA&#10;h07iQJm2vgCzAQAAfgMAAA4AAAAAAAAAAQAgAAAAJwEAAGRycy9lMm9Eb2MueG1sUEsFBgAAAAAG&#10;AAYAWQEAAEwFAAAAAA==&#10;">
                  <v:path/>
                  <v:fill on="f" focussize="0,0"/>
                  <v:stroke on="f" joinstyle="miter"/>
                  <v:imagedata o:title=""/>
                  <o:lock v:ext="edit"/>
                  <v:textbox inset="0mm,0mm,0mm,0mm">
                    <w:txbxContent>
                      <w:p>
                        <w:pPr>
                          <w:snapToGrid w:val="0"/>
                          <w:rPr>
                            <w:sz w:val="15"/>
                          </w:rPr>
                        </w:pPr>
                        <w:r>
                          <w:rPr>
                            <w:rFonts w:hint="eastAsia"/>
                            <w:sz w:val="15"/>
                          </w:rPr>
                          <w:t>元</w:t>
                        </w:r>
                      </w:p>
                    </w:txbxContent>
                  </v:textbox>
                </v:shape>
              </w:pict>
            </w:r>
            <w:r>
              <w:rPr>
                <w:rFonts w:cs="仿宋" w:asciiTheme="minorEastAsia" w:hAnsiTheme="minorEastAsia" w:eastAsiaTheme="minorEastAsia"/>
                <w:szCs w:val="21"/>
              </w:rPr>
              <w:pict>
                <v:shape id="__TH_B3632" o:spid="_x0000_s1040" o:spt="202" type="#_x0000_t202" style="position:absolute;left:0pt;margin-left:44.55pt;margin-top:42.35pt;height:9.4pt;width:9.85pt;z-index:251677696;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aAzudcAAAAJAQAADwAAAAAAAAABACAAAAAiAAAAZHJzL2Rvd25yZXYueG1sUEsBAhQAFAAAAAgA&#10;h07iQGvaa9i0AQAAfwMAAA4AAAAAAAAAAQAgAAAAJgEAAGRycy9lMm9Eb2MueG1sUEsFBgAAAAAG&#10;AAYAWQEAAEwFAAAAAA==&#10;">
                  <v:path/>
                  <v:fill on="f" focussize="0,0"/>
                  <v:stroke on="f" joinstyle="miter"/>
                  <v:imagedata o:title=""/>
                  <o:lock v:ext="edit"/>
                  <v:textbox inset="0mm,0mm,0mm,0mm">
                    <w:txbxContent>
                      <w:p>
                        <w:pPr>
                          <w:snapToGrid w:val="0"/>
                          <w:rPr>
                            <w:sz w:val="15"/>
                          </w:rPr>
                        </w:pPr>
                        <w:r>
                          <w:rPr>
                            <w:rFonts w:hint="eastAsia"/>
                            <w:sz w:val="15"/>
                          </w:rPr>
                          <w:t>万</w:t>
                        </w:r>
                      </w:p>
                    </w:txbxContent>
                  </v:textbox>
                </v:shape>
              </w:pict>
            </w:r>
            <w:r>
              <w:rPr>
                <w:rFonts w:cs="仿宋" w:asciiTheme="minorEastAsia" w:hAnsiTheme="minorEastAsia" w:eastAsiaTheme="minorEastAsia"/>
                <w:szCs w:val="21"/>
              </w:rPr>
              <w:pict>
                <v:shape id="__TH_B3531" o:spid="_x0000_s1039" o:spt="202" type="#_x0000_t202" style="position:absolute;left:0pt;margin-left:38.45pt;margin-top:41.2pt;height:9.4pt;width:3.9pt;z-index:251676672;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5ldetgAAAAIAQAADwAAAAAAAAABACAAAAAiAAAAZHJzL2Rvd25yZXYueG1sUEsBAhQAFAAAAAgA&#10;h07iQMLr2VyzAQAAfgMAAA4AAAAAAAAAAQAgAAAAJwEAAGRycy9lMm9Eb2MueG1sUEsFBgAAAAAG&#10;AAYAWQEAAEwFAAAAAA==&#10;">
                  <v:path/>
                  <v:fill on="f" focussize="0,0"/>
                  <v:stroke on="f" joinstyle="miter"/>
                  <v:imagedata o:title=""/>
                  <o:lock v:ext="edit"/>
                  <v:textbox inset="0mm,0mm,0mm,0mm">
                    <w:txbxContent>
                      <w:p>
                        <w:pPr>
                          <w:snapToGrid w:val="0"/>
                          <w:rPr>
                            <w:sz w:val="15"/>
                          </w:rPr>
                        </w:pPr>
                        <w:r>
                          <w:rPr>
                            <w:sz w:val="15"/>
                          </w:rPr>
                          <w:t>(</w:t>
                        </w:r>
                      </w:p>
                    </w:txbxContent>
                  </v:textbox>
                </v:shape>
              </w:pict>
            </w:r>
            <w:r>
              <w:rPr>
                <w:rFonts w:cs="仿宋" w:asciiTheme="minorEastAsia" w:hAnsiTheme="minorEastAsia" w:eastAsiaTheme="minorEastAsia"/>
                <w:szCs w:val="21"/>
              </w:rPr>
              <w:pict>
                <v:shape id="__TH_B3430" o:spid="_x0000_s1038" o:spt="202" type="#_x0000_t202" style="position:absolute;left:0pt;margin-left:26.35pt;margin-top:40.05pt;height:9.4pt;width:9.9pt;z-index:251675648;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WpI&#10;cdcAAAAHAQAADwAAAAAAAAABACAAAAAiAAAAZHJzL2Rvd25yZXYueG1sUEsBAhQAFAAAAAgAh07i&#10;QG7wi5WxAQAAfwMAAA4AAAAAAAAAAQAgAAAAJgEAAGRycy9lMm9Eb2MueG1sUEsFBgAAAAAGAAYA&#10;WQEAAEkFAAAAAA==&#10;">
                  <v:path/>
                  <v:fill on="f" focussize="0,0"/>
                  <v:stroke on="f" joinstyle="miter"/>
                  <v:imagedata o:title=""/>
                  <o:lock v:ext="edit"/>
                  <v:textbox inset="0mm,0mm,0mm,0mm">
                    <w:txbxContent>
                      <w:p>
                        <w:pPr>
                          <w:snapToGrid w:val="0"/>
                          <w:rPr>
                            <w:sz w:val="15"/>
                          </w:rPr>
                        </w:pPr>
                        <w:r>
                          <w:rPr>
                            <w:rFonts w:hint="eastAsia"/>
                            <w:sz w:val="15"/>
                          </w:rPr>
                          <w:t>额</w:t>
                        </w:r>
                      </w:p>
                    </w:txbxContent>
                  </v:textbox>
                </v:shape>
              </w:pict>
            </w:r>
            <w:r>
              <w:rPr>
                <w:rFonts w:cs="仿宋" w:asciiTheme="minorEastAsia" w:hAnsiTheme="minorEastAsia" w:eastAsiaTheme="minorEastAsia"/>
                <w:szCs w:val="21"/>
              </w:rPr>
              <w:pict>
                <v:shape id="__TH_B3329" o:spid="_x0000_s1037" o:spt="202" type="#_x0000_t202" style="position:absolute;left:0pt;margin-left:17.3pt;margin-top:38.9pt;height:9.4pt;width:9.85pt;z-index:251674624;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Z1PIdcAAAAHAQAADwAAAAAAAAABACAAAAAiAAAAZHJzL2Rvd25yZXYueG1sUEsBAhQAFAAAAAgA&#10;h07iQMaPxSy0AQAAfwMAAA4AAAAAAAAAAQAgAAAAJgEAAGRycy9lMm9Eb2MueG1sUEsFBgAAAAAG&#10;AAYAWQEAAEwFAAAAAA==&#10;">
                  <v:path/>
                  <v:fill on="f" focussize="0,0"/>
                  <v:stroke on="f" joinstyle="miter"/>
                  <v:imagedata o:title=""/>
                  <o:lock v:ext="edit"/>
                  <v:textbox inset="0mm,0mm,0mm,0mm">
                    <w:txbxContent>
                      <w:p>
                        <w:pPr>
                          <w:snapToGrid w:val="0"/>
                          <w:rPr>
                            <w:sz w:val="15"/>
                          </w:rPr>
                        </w:pPr>
                        <w:r>
                          <w:rPr>
                            <w:rFonts w:hint="eastAsia"/>
                            <w:sz w:val="15"/>
                          </w:rPr>
                          <w:t>金</w:t>
                        </w:r>
                      </w:p>
                    </w:txbxContent>
                  </v:textbox>
                </v:shape>
              </w:pict>
            </w:r>
            <w:r>
              <w:rPr>
                <w:rFonts w:cs="仿宋" w:asciiTheme="minorEastAsia" w:hAnsiTheme="minorEastAsia" w:eastAsiaTheme="minorEastAsia"/>
                <w:szCs w:val="21"/>
              </w:rPr>
              <w:pict>
                <v:shape id="__TH_B3228" o:spid="_x0000_s1036" o:spt="202" type="#_x0000_t202" style="position:absolute;left:0pt;margin-left:8.2pt;margin-top:37.75pt;height:9.4pt;width:9.9pt;z-index:251673600;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W&#10;dhPWAAAABwEAAA8AAAAAAAAAAQAgAAAAIgAAAGRycy9kb3ducmV2LnhtbFBLAQIUABQAAAAIAIdO&#10;4kCDMVvyswEAAH8DAAAOAAAAAAAAAAEAIAAAACUBAABkcnMvZTJvRG9jLnhtbFBLBQYAAAAABgAG&#10;AFkBAABKBQAAAAA=&#10;">
                  <v:path/>
                  <v:fill on="f" focussize="0,0"/>
                  <v:stroke on="f" joinstyle="miter"/>
                  <v:imagedata o:title=""/>
                  <o:lock v:ext="edit"/>
                  <v:textbox inset="0mm,0mm,0mm,0mm">
                    <w:txbxContent>
                      <w:p>
                        <w:pPr>
                          <w:snapToGrid w:val="0"/>
                          <w:rPr>
                            <w:sz w:val="15"/>
                          </w:rPr>
                        </w:pPr>
                        <w:r>
                          <w:rPr>
                            <w:rFonts w:hint="eastAsia"/>
                            <w:sz w:val="15"/>
                          </w:rPr>
                          <w:t>标</w:t>
                        </w:r>
                      </w:p>
                    </w:txbxContent>
                  </v:textbox>
                </v:shape>
              </w:pict>
            </w:r>
            <w:r>
              <w:rPr>
                <w:rFonts w:cs="仿宋" w:asciiTheme="minorEastAsia" w:hAnsiTheme="minorEastAsia" w:eastAsiaTheme="minorEastAsia"/>
                <w:szCs w:val="21"/>
              </w:rPr>
              <w:pict>
                <v:shape id="__TH_B3127" o:spid="_x0000_s1035" o:spt="202" type="#_x0000_t202" style="position:absolute;left:0pt;margin-left:-0.85pt;margin-top:36.6pt;height:9.4pt;width:9.85pt;z-index:251672576;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3oM01gAAAAcBAAAPAAAAAAAAAAEAIAAAACIAAABkcnMvZG93bnJldi54bWxQSwECFAAUAAAACACH&#10;TuJAyIB77rQBAAB/AwAADgAAAAAAAAABACAAAAAlAQAAZHJzL2Uyb0RvYy54bWxQSwUGAAAAAAYA&#10;BgBZAQAASwUAAAAA&#10;">
                  <v:path/>
                  <v:fill on="f" focussize="0,0"/>
                  <v:stroke on="f" joinstyle="miter"/>
                  <v:imagedata o:title=""/>
                  <o:lock v:ext="edit"/>
                  <v:textbox inset="0mm,0mm,0mm,0mm">
                    <w:txbxContent>
                      <w:p>
                        <w:pPr>
                          <w:snapToGrid w:val="0"/>
                          <w:rPr>
                            <w:sz w:val="15"/>
                          </w:rPr>
                        </w:pPr>
                        <w:r>
                          <w:rPr>
                            <w:rFonts w:hint="eastAsia"/>
                            <w:sz w:val="15"/>
                          </w:rPr>
                          <w:t>中</w:t>
                        </w:r>
                      </w:p>
                    </w:txbxContent>
                  </v:textbox>
                </v:shape>
              </w:pict>
            </w:r>
            <w:r>
              <w:rPr>
                <w:rFonts w:cs="仿宋" w:asciiTheme="minorEastAsia" w:hAnsiTheme="minorEastAsia" w:eastAsiaTheme="minorEastAsia"/>
                <w:szCs w:val="21"/>
              </w:rPr>
              <w:pict>
                <v:shape id="__TH_B2226" o:spid="_x0000_s1034" o:spt="202" type="#_x0000_t202" style="position:absolute;left:0pt;margin-left:63.4pt;margin-top:32.05pt;height:9.35pt;width:9.85pt;z-index:251671552;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rSrU1wAAAAkBAAAPAAAAAAAAAAEAIAAAACIAAABkcnMvZG93bnJldi54bWxQSwECFAAUAAAACACH&#10;TuJA6A0babMBAAB/AwAADgAAAAAAAAABACAAAAAmAQAAZHJzL2Uyb0RvYy54bWxQSwUGAAAAAAYA&#10;BgBZAQAASwUAAAAA&#10;">
                  <v:path/>
                  <v:fill on="f" focussize="0,0"/>
                  <v:stroke on="f" joinstyle="miter"/>
                  <v:imagedata o:title=""/>
                  <o:lock v:ext="edit"/>
                  <v:textbox inset="0mm,0mm,0mm,0mm">
                    <w:txbxContent>
                      <w:p>
                        <w:pPr>
                          <w:snapToGrid w:val="0"/>
                          <w:rPr>
                            <w:sz w:val="15"/>
                          </w:rPr>
                        </w:pPr>
                        <w:r>
                          <w:rPr>
                            <w:rFonts w:hint="eastAsia"/>
                            <w:sz w:val="15"/>
                          </w:rPr>
                          <w:t>率</w:t>
                        </w:r>
                      </w:p>
                    </w:txbxContent>
                  </v:textbox>
                </v:shape>
              </w:pict>
            </w:r>
            <w:r>
              <w:rPr>
                <w:rFonts w:cs="仿宋" w:asciiTheme="minorEastAsia" w:hAnsiTheme="minorEastAsia" w:eastAsiaTheme="minorEastAsia"/>
                <w:szCs w:val="21"/>
              </w:rPr>
              <w:pict>
                <v:shape id="__TH_B2125" o:spid="_x0000_s1033" o:spt="202" type="#_x0000_t202" style="position:absolute;left:0pt;margin-left:19.95pt;margin-top:10.05pt;height:9.4pt;width:9.9pt;z-index:251670528;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3Hk&#10;NdUAAAAHAQAADwAAAAAAAAABACAAAAAiAAAAZHJzL2Rvd25yZXYueG1sUEsBAhQAFAAAAAgAh07i&#10;QOtxLGKzAQAAfwMAAA4AAAAAAAAAAQAgAAAAJAEAAGRycy9lMm9Eb2MueG1sUEsFBgAAAAAGAAYA&#10;WQEAAEkFAAAAAA==&#10;">
                  <v:path/>
                  <v:fill on="f" focussize="0,0"/>
                  <v:stroke on="f" joinstyle="miter"/>
                  <v:imagedata o:title=""/>
                  <o:lock v:ext="edit"/>
                  <v:textbox inset="0mm,0mm,0mm,0mm">
                    <w:txbxContent>
                      <w:p>
                        <w:pPr>
                          <w:snapToGrid w:val="0"/>
                          <w:rPr>
                            <w:sz w:val="15"/>
                          </w:rPr>
                        </w:pPr>
                        <w:r>
                          <w:rPr>
                            <w:rFonts w:hint="eastAsia"/>
                            <w:sz w:val="15"/>
                          </w:rPr>
                          <w:t>费</w:t>
                        </w:r>
                      </w:p>
                    </w:txbxContent>
                  </v:textbox>
                </v:shape>
              </w:pict>
            </w:r>
            <w:r>
              <w:rPr>
                <w:rFonts w:cs="仿宋" w:asciiTheme="minorEastAsia" w:hAnsiTheme="minorEastAsia" w:eastAsiaTheme="minorEastAsia"/>
                <w:szCs w:val="21"/>
              </w:rPr>
              <w:pict>
                <v:shape id="__TH_B1424" o:spid="_x0000_s1032" o:spt="202" type="#_x0000_t202" style="position:absolute;left:0pt;margin-left:88.65pt;margin-top:32.35pt;height:9.35pt;width:9.85pt;z-index:251669504;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1MkA2AAAAAkBAAAPAAAAAAAAAAEAIAAAACIAAABkcnMvZG93bnJldi54bWxQSwECFAAUAAAACACH&#10;TuJA/cpUVbIBAAB/AwAADgAAAAAAAAABACAAAAAnAQAAZHJzL2Uyb0RvYy54bWxQSwUGAAAAAAYA&#10;BgBZAQAASwUAAAAA&#10;">
                  <v:path/>
                  <v:fill on="f" focussize="0,0"/>
                  <v:stroke on="f" joinstyle="miter"/>
                  <v:imagedata o:title=""/>
                  <o:lock v:ext="edit"/>
                  <v:textbox inset="0mm,0mm,0mm,0mm">
                    <w:txbxContent>
                      <w:p>
                        <w:pPr>
                          <w:snapToGrid w:val="0"/>
                          <w:rPr>
                            <w:sz w:val="15"/>
                          </w:rPr>
                        </w:pPr>
                        <w:r>
                          <w:rPr>
                            <w:rFonts w:hint="eastAsia"/>
                            <w:sz w:val="15"/>
                          </w:rPr>
                          <w:t>型</w:t>
                        </w:r>
                      </w:p>
                    </w:txbxContent>
                  </v:textbox>
                </v:shape>
              </w:pict>
            </w:r>
            <w:r>
              <w:rPr>
                <w:rFonts w:cs="仿宋" w:asciiTheme="minorEastAsia" w:hAnsiTheme="minorEastAsia" w:eastAsiaTheme="minorEastAsia"/>
                <w:szCs w:val="21"/>
              </w:rPr>
              <w:pict>
                <v:shape id="__TH_B1323" o:spid="_x0000_s1031" o:spt="202" type="#_x0000_t202" style="position:absolute;left:0pt;margin-left:83.95pt;margin-top:22.8pt;height:9.4pt;width:9.85pt;z-index:251668480;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upVmdgAAAAJAQAADwAAAAAAAAABACAAAAAiAAAAZHJzL2Rvd25yZXYueG1sUEsBAhQAFAAAAAgA&#10;h07iQMu1DXqzAQAAfwMAAA4AAAAAAAAAAQAgAAAAJwEAAGRycy9lMm9Eb2MueG1sUEsFBgAAAAAG&#10;AAYAWQEAAEwFAAAAAA==&#10;">
                  <v:path/>
                  <v:fill on="f" focussize="0,0"/>
                  <v:stroke on="f" joinstyle="miter"/>
                  <v:imagedata o:title=""/>
                  <o:lock v:ext="edit"/>
                  <v:textbox inset="0mm,0mm,0mm,0mm">
                    <w:txbxContent>
                      <w:p>
                        <w:pPr>
                          <w:snapToGrid w:val="0"/>
                          <w:rPr>
                            <w:sz w:val="15"/>
                          </w:rPr>
                        </w:pPr>
                        <w:r>
                          <w:rPr>
                            <w:rFonts w:hint="eastAsia"/>
                            <w:sz w:val="15"/>
                          </w:rPr>
                          <w:t>类</w:t>
                        </w:r>
                      </w:p>
                    </w:txbxContent>
                  </v:textbox>
                </v:shape>
              </w:pict>
            </w:r>
            <w:r>
              <w:rPr>
                <w:rFonts w:cs="仿宋" w:asciiTheme="minorEastAsia" w:hAnsiTheme="minorEastAsia" w:eastAsiaTheme="minorEastAsia"/>
                <w:szCs w:val="21"/>
              </w:rPr>
              <w:pict>
                <v:shape id="__TH_B1222" o:spid="_x0000_s1030" o:spt="202" type="#_x0000_t202" style="position:absolute;left:0pt;margin-left:79.25pt;margin-top:13.3pt;height:9.4pt;width:9.85pt;z-index:251667456;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j&#10;XzaP2AAAAAkBAAAPAAAAAAAAAAEAIAAAACIAAABkcnMvZG93bnJldi54bWxQSwECFAAUAAAACACH&#10;TuJAUTpdk7IBAAB/AwAADgAAAAAAAAABACAAAAAnAQAAZHJzL2Uyb0RvYy54bWxQSwUGAAAAAAYA&#10;BgBZAQAASwUAAAAA&#10;">
                  <v:path/>
                  <v:fill on="f" focussize="0,0"/>
                  <v:stroke on="f" joinstyle="miter"/>
                  <v:imagedata o:title=""/>
                  <o:lock v:ext="edit"/>
                  <v:textbox inset="0mm,0mm,0mm,0mm">
                    <w:txbxContent>
                      <w:p>
                        <w:pPr>
                          <w:snapToGrid w:val="0"/>
                          <w:rPr>
                            <w:sz w:val="15"/>
                          </w:rPr>
                        </w:pPr>
                        <w:r>
                          <w:rPr>
                            <w:rFonts w:hint="eastAsia"/>
                            <w:sz w:val="15"/>
                          </w:rPr>
                          <w:t>务</w:t>
                        </w:r>
                      </w:p>
                    </w:txbxContent>
                  </v:textbox>
                </v:shape>
              </w:pict>
            </w:r>
            <w:r>
              <w:rPr>
                <w:rFonts w:cs="仿宋" w:asciiTheme="minorEastAsia" w:hAnsiTheme="minorEastAsia" w:eastAsiaTheme="minorEastAsia"/>
                <w:szCs w:val="21"/>
              </w:rPr>
              <w:pict>
                <v:shape id="__TH_B1121" o:spid="_x0000_s1029" o:spt="202" type="#_x0000_t202" style="position:absolute;left:0pt;margin-left:74.55pt;margin-top:3.8pt;height:9.4pt;width:9.85pt;z-index:251666432;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x&#10;2So/1wAAAAgBAAAPAAAAAAAAAAEAIAAAACIAAABkcnMvZG93bnJldi54bWxQSwECFAAUAAAACACH&#10;TuJAk/EplLMBAAB+AwAADgAAAAAAAAABACAAAAAmAQAAZHJzL2Uyb0RvYy54bWxQSwUGAAAAAAYA&#10;BgBZAQAASwUAAAAA&#10;">
                  <v:path/>
                  <v:fill on="f" focussize="0,0"/>
                  <v:stroke on="f" joinstyle="miter"/>
                  <v:imagedata o:title=""/>
                  <o:lock v:ext="edit"/>
                  <v:textbox inset="0mm,0mm,0mm,0mm">
                    <w:txbxContent>
                      <w:p>
                        <w:pPr>
                          <w:snapToGrid w:val="0"/>
                          <w:rPr>
                            <w:sz w:val="15"/>
                          </w:rPr>
                        </w:pPr>
                        <w:r>
                          <w:rPr>
                            <w:rFonts w:hint="eastAsia"/>
                            <w:sz w:val="15"/>
                          </w:rPr>
                          <w:t>服</w:t>
                        </w:r>
                      </w:p>
                    </w:txbxContent>
                  </v:textbox>
                </v:shape>
              </w:pict>
            </w:r>
            <w:r>
              <w:rPr>
                <w:rFonts w:cs="仿宋" w:asciiTheme="minorEastAsia" w:hAnsiTheme="minorEastAsia" w:eastAsiaTheme="minorEastAsia"/>
                <w:szCs w:val="21"/>
              </w:rPr>
              <w:pict>
                <v:line id="__TH_L20" o:spid="_x0000_s1028" o:spt="20" style="position:absolute;left:0pt;margin-left:-5.15pt;margin-top:26.85pt;height:26.8pt;width:106pt;z-index:251665408;mso-width-relative:page;mso-height-relative:page;"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uoAAtYAAAAKAQAADwAA&#10;AAAAAAABACAAAAAiAAAAZHJzL2Rvd25yZXYueG1sUEsBAhQAFAAAAAgAh07iQIYtgRffAQAA4gMA&#10;AA4AAAAAAAAAAQAgAAAAJQEAAGRycy9lMm9Eb2MueG1sUEsFBgAAAAAGAAYAWQEAAHYFAAAAAA==&#10;">
                  <v:path arrowok="t"/>
                  <v:fill focussize="0,0"/>
                  <v:stroke weight="0.5pt"/>
                  <v:imagedata o:title=""/>
                  <o:lock v:ext="edit"/>
                </v:line>
              </w:pict>
            </w:r>
            <w:r>
              <w:rPr>
                <w:rFonts w:cs="仿宋" w:asciiTheme="minorEastAsia" w:hAnsiTheme="minorEastAsia" w:eastAsiaTheme="minorEastAsia"/>
                <w:szCs w:val="21"/>
              </w:rPr>
              <w:pict>
                <v:line id="__TH_L19" o:spid="_x0000_s1027" o:spt="20" style="position:absolute;left:0pt;margin-left:47.85pt;margin-top:0pt;height:53.65pt;width:53pt;z-index:251664384;mso-width-relative:page;mso-height-relative:page;"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3G1tN0wAAAAcBAAAPAAAAAAAA&#10;AAEAIAAAACIAAABkcnMvZG93bnJldi54bWxQSwECFAAUAAAACACHTuJALzrNBt4BAADhAwAADgAA&#10;AAAAAAABACAAAAAiAQAAZHJzL2Uyb0RvYy54bWxQSwUGAAAAAAYABgBZAQAAcgUAAAAA&#10;">
                  <v:path arrowok="t"/>
                  <v:fill focussize="0,0"/>
                  <v:stroke weight="0.5pt"/>
                  <v:imagedata o:title=""/>
                  <o:lock v:ext="edit"/>
                </v:line>
              </w:pict>
            </w:r>
          </w:p>
        </w:tc>
        <w:tc>
          <w:tcPr>
            <w:tcW w:w="1661" w:type="dxa"/>
            <w:tcBorders>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服务采购</w:t>
            </w:r>
          </w:p>
        </w:tc>
        <w:tc>
          <w:tcPr>
            <w:tcW w:w="1661" w:type="dxa"/>
            <w:tcBorders>
              <w:left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货物采购</w:t>
            </w:r>
          </w:p>
        </w:tc>
        <w:tc>
          <w:tcPr>
            <w:tcW w:w="1662" w:type="dxa"/>
            <w:tcBorders>
              <w:lef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工程采购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661" w:type="dxa"/>
            <w:tcBorders>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1" w:type="dxa"/>
            <w:tcBorders>
              <w:left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2" w:type="dxa"/>
            <w:tcBorders>
              <w:lef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100-500</w:t>
            </w:r>
          </w:p>
        </w:tc>
        <w:tc>
          <w:tcPr>
            <w:tcW w:w="1661" w:type="dxa"/>
            <w:tcBorders>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0.80%</w:t>
            </w:r>
          </w:p>
        </w:tc>
        <w:tc>
          <w:tcPr>
            <w:tcW w:w="1661" w:type="dxa"/>
            <w:tcBorders>
              <w:left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1.10%</w:t>
            </w:r>
          </w:p>
        </w:tc>
        <w:tc>
          <w:tcPr>
            <w:tcW w:w="1662" w:type="dxa"/>
            <w:tcBorders>
              <w:lef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0.70%</w:t>
            </w:r>
          </w:p>
        </w:tc>
      </w:tr>
    </w:tbl>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注：1、采购代理服务费按差额定率累进法计算。例如：某服务类项目中标金额为200万元，计算采购代理服务费额如下：</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100万元×1.5%=1.5万元</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（200-100）万元×0.8%=0.8万元</w:t>
      </w:r>
    </w:p>
    <w:p>
      <w:pPr>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合计收费=1.5+0.8＝2.3（万元）</w:t>
      </w:r>
    </w:p>
    <w:p>
      <w:pPr>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br w:type="page"/>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第六部分</w:t>
      </w:r>
    </w:p>
    <w:p>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附件</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履约保证金</w:t>
      </w: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银行保函（格式）</w:t>
      </w:r>
    </w:p>
    <w:p>
      <w:pPr>
        <w:rPr>
          <w:rFonts w:cs="仿宋" w:asciiTheme="minorEastAsia" w:hAnsiTheme="minorEastAsia" w:eastAsiaTheme="minorEastAsia"/>
        </w:rPr>
      </w:pPr>
    </w:p>
    <w:p>
      <w:pPr>
        <w:pStyle w:val="41"/>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w:t>
      </w:r>
    </w:p>
    <w:p>
      <w:pPr>
        <w:pStyle w:val="41"/>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本保函是为</w:t>
      </w:r>
      <w:r>
        <w:rPr>
          <w:rFonts w:hint="eastAsia" w:cs="仿宋" w:asciiTheme="minorEastAsia" w:hAnsiTheme="minorEastAsia" w:eastAsiaTheme="minorEastAsia"/>
          <w:sz w:val="22"/>
          <w:u w:val="single"/>
        </w:rPr>
        <w:t>(卖方名称)</w:t>
      </w:r>
      <w:r>
        <w:rPr>
          <w:rFonts w:hint="eastAsia" w:cs="仿宋" w:asciiTheme="minorEastAsia" w:hAnsiTheme="minorEastAsia" w:eastAsiaTheme="minorEastAsia"/>
          <w:sz w:val="22"/>
        </w:rPr>
        <w:t>(以下简称卖方)于年月日与</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(以下简称买方)签订的第</w:t>
      </w:r>
      <w:r>
        <w:rPr>
          <w:rFonts w:hint="eastAsia" w:cs="仿宋" w:asciiTheme="minorEastAsia" w:hAnsiTheme="minorEastAsia" w:eastAsiaTheme="minorEastAsia"/>
          <w:sz w:val="22"/>
          <w:u w:val="single"/>
        </w:rPr>
        <w:t>(合同编号)</w:t>
      </w:r>
      <w:r>
        <w:rPr>
          <w:rFonts w:hint="eastAsia" w:cs="仿宋" w:asciiTheme="minorEastAsia" w:hAnsiTheme="minorEastAsia" w:eastAsiaTheme="minorEastAsia"/>
          <w:sz w:val="22"/>
        </w:rPr>
        <w:t>号供货合同而提供的履约担保。</w:t>
      </w:r>
    </w:p>
    <w:p>
      <w:pPr>
        <w:pStyle w:val="41"/>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u w:val="single"/>
        </w:rPr>
        <w:t>(银行名称)</w:t>
      </w:r>
      <w:r>
        <w:rPr>
          <w:rFonts w:hint="eastAsia" w:cs="仿宋" w:asciiTheme="minorEastAsia" w:hAnsiTheme="minorEastAsia" w:eastAsiaTheme="minorEastAsia"/>
          <w:sz w:val="22"/>
        </w:rPr>
        <w:t>以及他的继承人和受让人无条件地、不可撤销地约束本行，一旦收到</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书面提出卖方不能履行合同约定，发生下列违约条件之一的通知时，我行保证付给</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金额为万元人民币的保证金。</w:t>
      </w:r>
    </w:p>
    <w:p>
      <w:pPr>
        <w:pStyle w:val="41"/>
        <w:adjustRightInd w:val="0"/>
        <w:snapToGrid w:val="0"/>
        <w:spacing w:line="360" w:lineRule="auto"/>
        <w:rPr>
          <w:rFonts w:cs="仿宋" w:asciiTheme="minorEastAsia" w:hAnsiTheme="minorEastAsia" w:eastAsiaTheme="minorEastAsia"/>
          <w:sz w:val="22"/>
        </w:rPr>
      </w:pPr>
    </w:p>
    <w:p>
      <w:pPr>
        <w:pStyle w:val="41"/>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(一)违约条件：</w:t>
      </w:r>
    </w:p>
    <w:p>
      <w:pPr>
        <w:pStyle w:val="41"/>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·在合同有效期内，卖方拒绝履行合同；</w:t>
      </w:r>
    </w:p>
    <w:p>
      <w:pPr>
        <w:pStyle w:val="41"/>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·在合同有效期内，卖方未经买方同意，变更供货合同的主要条款；</w:t>
      </w:r>
    </w:p>
    <w:p>
      <w:pPr>
        <w:pStyle w:val="41"/>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·产品质量在质保期内，经省级质量检验、监督机关鉴定产品质量发生问题；</w:t>
      </w:r>
    </w:p>
    <w:p>
      <w:pPr>
        <w:pStyle w:val="41"/>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(二)在合同执行期间，供需双方发生了纠纷，履约保函有效期限可延长到纠纷得到最终解决完毕后。</w:t>
      </w:r>
    </w:p>
    <w:p>
      <w:pPr>
        <w:pStyle w:val="41"/>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(三)本保函自开立之日起有效，在接到买方的《验收合格的通知》后7日内予以退还。</w:t>
      </w:r>
    </w:p>
    <w:p>
      <w:pPr>
        <w:pStyle w:val="41"/>
        <w:adjustRightInd w:val="0"/>
        <w:snapToGrid w:val="0"/>
        <w:spacing w:line="360" w:lineRule="auto"/>
        <w:rPr>
          <w:rFonts w:cs="仿宋" w:asciiTheme="minorEastAsia" w:hAnsiTheme="minorEastAsia" w:eastAsiaTheme="minorEastAsia"/>
          <w:sz w:val="22"/>
        </w:rPr>
      </w:pPr>
    </w:p>
    <w:p>
      <w:pPr>
        <w:pStyle w:val="41"/>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(卖方银行名称)：(公章)</w:t>
      </w:r>
    </w:p>
    <w:p>
      <w:pPr>
        <w:pStyle w:val="41"/>
        <w:adjustRightInd w:val="0"/>
        <w:snapToGrid w:val="0"/>
        <w:spacing w:line="360" w:lineRule="auto"/>
        <w:rPr>
          <w:rFonts w:cs="仿宋" w:asciiTheme="minorEastAsia" w:hAnsiTheme="minorEastAsia" w:eastAsiaTheme="minorEastAsia"/>
          <w:sz w:val="22"/>
        </w:rPr>
      </w:pPr>
    </w:p>
    <w:p>
      <w:pPr>
        <w:pStyle w:val="41"/>
        <w:adjustRightInd w:val="0"/>
        <w:snapToGrid w:val="0"/>
        <w:spacing w:line="360" w:lineRule="auto"/>
        <w:ind w:firstLine="420"/>
        <w:rPr>
          <w:rFonts w:cs="仿宋" w:asciiTheme="minorEastAsia" w:hAnsiTheme="minorEastAsia" w:eastAsiaTheme="minorEastAsia"/>
        </w:rPr>
      </w:pPr>
      <w:r>
        <w:rPr>
          <w:rFonts w:hint="eastAsia" w:cs="仿宋" w:asciiTheme="minorEastAsia" w:hAnsiTheme="minorEastAsia" w:eastAsiaTheme="minorEastAsia"/>
          <w:sz w:val="22"/>
        </w:rPr>
        <w:t xml:space="preserve">                                   签 发 人 签 字：</w:t>
      </w:r>
    </w:p>
    <w:p>
      <w:pPr>
        <w:pStyle w:val="42"/>
        <w:adjustRightInd w:val="0"/>
        <w:spacing w:line="360" w:lineRule="auto"/>
        <w:rPr>
          <w:rFonts w:cs="仿宋" w:asciiTheme="minorEastAsia" w:hAnsiTheme="minorEastAsia" w:eastAsiaTheme="minorEastAsia"/>
        </w:rPr>
      </w:pPr>
      <w:r>
        <w:rPr>
          <w:rFonts w:hint="eastAsia" w:cs="宋体" w:asciiTheme="minorEastAsia" w:hAnsiTheme="minorEastAsia" w:eastAsiaTheme="minorEastAsia"/>
        </w:rPr>
        <w:t> </w:t>
      </w:r>
    </w:p>
    <w:p>
      <w:pPr>
        <w:rPr>
          <w:rFonts w:cs="仿宋" w:asciiTheme="minorEastAsia" w:hAnsiTheme="minorEastAsia" w:eastAsiaTheme="minorEastAsia"/>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3"/>
    </w:sdtPr>
    <w:sdtContent>
      <w:p>
        <w:pPr>
          <w:pStyle w:val="13"/>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4"/>
    </w:sdtPr>
    <w:sdtContent>
      <w:p>
        <w:pPr>
          <w:pStyle w:val="13"/>
          <w:jc w:val="center"/>
        </w:pP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sz w:val="16"/>
        <w:szCs w:val="16"/>
      </w:rPr>
    </w:pPr>
    <w:r>
      <w:rPr>
        <w:rFonts w:hint="eastAsia"/>
        <w:sz w:val="16"/>
        <w:szCs w:val="16"/>
      </w:rPr>
      <w:t>项目名称：</w:t>
    </w:r>
    <w:r>
      <w:rPr>
        <w:rFonts w:hint="eastAsia" w:cs="仿宋" w:asciiTheme="minorEastAsia" w:hAnsiTheme="minorEastAsia" w:eastAsiaTheme="minorEastAsia"/>
        <w:bCs/>
        <w:szCs w:val="21"/>
      </w:rPr>
      <w:t>法律顾问服务项目</w:t>
    </w:r>
    <w:r>
      <w:rPr>
        <w:rFonts w:hint="eastAsia"/>
        <w:sz w:val="16"/>
        <w:szCs w:val="16"/>
      </w:rPr>
      <w:t xml:space="preserve">                                                项目编号：</w:t>
    </w:r>
    <w:r>
      <w:rPr>
        <w:rFonts w:hint="eastAsia" w:cs="仿宋" w:asciiTheme="minorEastAsia" w:hAnsiTheme="minorEastAsia" w:eastAsiaTheme="minorEastAsia"/>
        <w:bCs/>
        <w:szCs w:val="21"/>
      </w:rPr>
      <w:t>SZZZ2023-QC0111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cs="仿宋" w:asciiTheme="minorEastAsia" w:hAnsiTheme="minorEastAsia" w:eastAsiaTheme="minorEastAsia"/>
        <w:b/>
        <w:bCs/>
        <w:snapToGrid w:val="0"/>
        <w:kern w:val="0"/>
        <w:sz w:val="28"/>
        <w:szCs w:val="28"/>
      </w:rPr>
      <w:pict>
        <v:shape id="文本框 299" o:spid="_x0000_s2049" o:spt="202" type="#_x0000_t202" style="position:absolute;left:0pt;margin-left:45.7pt;margin-top:-9.05pt;height:46.8pt;width:294.8pt;z-index:251659264;mso-width-relative:page;mso-height-relative:page;" stroked="t" coordsize="21600,21600" o:gfxdata="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FVnE2AAAAAkBAAAPAAAAAAAAAAEAIAAA&#10;ACIAAABkcnMvZG93bnJldi54bWxQSwECFAAUAAAACACHTuJAPOwx8QwCAABGBAAADgAAAAAAAAAB&#10;ACAAAAAnAQAAZHJzL2Uyb0RvYy54bWxQSwUGAAAAAAYABgBZAQAApQUAAAAA&#10;">
          <v:path/>
          <v:fill focussize="0,0"/>
          <v:stroke color="#FFFFFF" joinstyle="miter"/>
          <v:imagedata o:title=""/>
          <o:lock v:ext="edit"/>
          <v:textbo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w:r>
    <w:r>
      <w:rPr>
        <w:rFonts w:hint="eastAsia" w:cs="仿宋" w:asciiTheme="minorEastAsia" w:hAnsiTheme="minorEastAsia" w:eastAsiaTheme="minorEastAsia"/>
        <w:b/>
        <w:kern w:val="0"/>
        <w:sz w:val="28"/>
        <w:szCs w:val="28"/>
      </w:rPr>
      <w:drawing>
        <wp:inline distT="0" distB="0" distL="0" distR="0">
          <wp:extent cx="552450" cy="476250"/>
          <wp:effectExtent l="6350" t="6350" r="1270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4F52D1"/>
    <w:multiLevelType w:val="multilevel"/>
    <w:tmpl w:val="234F52D1"/>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920655B"/>
    <w:multiLevelType w:val="multilevel"/>
    <w:tmpl w:val="2920655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C4B4E13"/>
    <w:multiLevelType w:val="multilevel"/>
    <w:tmpl w:val="3C4B4E1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7CA21F0"/>
    <w:multiLevelType w:val="multilevel"/>
    <w:tmpl w:val="57CA21F0"/>
    <w:lvl w:ilvl="0" w:tentative="0">
      <w:start w:val="1"/>
      <w:numFmt w:val="chineseCountingThousand"/>
      <w:lvlText w:val="(%1)"/>
      <w:lvlJc w:val="left"/>
      <w:pPr>
        <w:ind w:left="842" w:hanging="420"/>
      </w:p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5">
    <w:nsid w:val="61357377"/>
    <w:multiLevelType w:val="multilevel"/>
    <w:tmpl w:val="61357377"/>
    <w:lvl w:ilvl="0" w:tentative="0">
      <w:start w:val="1"/>
      <w:numFmt w:val="decimal"/>
      <w:lvlText w:val="%1."/>
      <w:lvlJc w:val="left"/>
      <w:pPr>
        <w:ind w:left="842" w:hanging="420"/>
      </w:p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6">
    <w:nsid w:val="69CA44C8"/>
    <w:multiLevelType w:val="multilevel"/>
    <w:tmpl w:val="69CA44C8"/>
    <w:lvl w:ilvl="0" w:tentative="0">
      <w:start w:val="1"/>
      <w:numFmt w:val="chineseCountingThousand"/>
      <w:lvlText w:val="(%1)"/>
      <w:lvlJc w:val="left"/>
      <w:pPr>
        <w:ind w:left="870" w:hanging="450"/>
      </w:pPr>
      <w:rPr>
        <w:rFonts w:hint="eastAsia"/>
        <w:b/>
        <w:bCs/>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7">
    <w:nsid w:val="759817BD"/>
    <w:multiLevelType w:val="multilevel"/>
    <w:tmpl w:val="759817B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F4E1A8F"/>
    <w:multiLevelType w:val="multilevel"/>
    <w:tmpl w:val="7F4E1A8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5"/>
  </w:num>
  <w:num w:numId="5">
    <w:abstractNumId w:val="8"/>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NiN2JjZGQwODQzNTVmMDg4ZGNmNzRhYmJlZDY2YTUifQ=="/>
  </w:docVars>
  <w:rsids>
    <w:rsidRoot w:val="00081812"/>
    <w:rsid w:val="00000DEE"/>
    <w:rsid w:val="00000FB1"/>
    <w:rsid w:val="00001625"/>
    <w:rsid w:val="000042A9"/>
    <w:rsid w:val="0000490F"/>
    <w:rsid w:val="00007ECB"/>
    <w:rsid w:val="000111D4"/>
    <w:rsid w:val="00012B85"/>
    <w:rsid w:val="00014E98"/>
    <w:rsid w:val="000159CF"/>
    <w:rsid w:val="0002500E"/>
    <w:rsid w:val="00027833"/>
    <w:rsid w:val="000309C1"/>
    <w:rsid w:val="00031BF4"/>
    <w:rsid w:val="00032DB0"/>
    <w:rsid w:val="00036165"/>
    <w:rsid w:val="00037412"/>
    <w:rsid w:val="00037D52"/>
    <w:rsid w:val="00042A65"/>
    <w:rsid w:val="00044855"/>
    <w:rsid w:val="00046786"/>
    <w:rsid w:val="00050F57"/>
    <w:rsid w:val="0005394E"/>
    <w:rsid w:val="00053B8A"/>
    <w:rsid w:val="000550D9"/>
    <w:rsid w:val="00055193"/>
    <w:rsid w:val="00056E7C"/>
    <w:rsid w:val="000600D8"/>
    <w:rsid w:val="00060560"/>
    <w:rsid w:val="00060B4F"/>
    <w:rsid w:val="0006220B"/>
    <w:rsid w:val="000679AB"/>
    <w:rsid w:val="00072AAB"/>
    <w:rsid w:val="00072F2B"/>
    <w:rsid w:val="00075875"/>
    <w:rsid w:val="00076401"/>
    <w:rsid w:val="000771B0"/>
    <w:rsid w:val="00080FB8"/>
    <w:rsid w:val="00081812"/>
    <w:rsid w:val="00081C0F"/>
    <w:rsid w:val="000851F4"/>
    <w:rsid w:val="00090B60"/>
    <w:rsid w:val="00091819"/>
    <w:rsid w:val="00092AEF"/>
    <w:rsid w:val="00094CF9"/>
    <w:rsid w:val="000A02CF"/>
    <w:rsid w:val="000A1CFD"/>
    <w:rsid w:val="000B12D8"/>
    <w:rsid w:val="000B2009"/>
    <w:rsid w:val="000B3159"/>
    <w:rsid w:val="000B44BC"/>
    <w:rsid w:val="000B61F1"/>
    <w:rsid w:val="000B7A52"/>
    <w:rsid w:val="000C05F3"/>
    <w:rsid w:val="000C1AEC"/>
    <w:rsid w:val="000C2FC4"/>
    <w:rsid w:val="000C4E01"/>
    <w:rsid w:val="000C7610"/>
    <w:rsid w:val="000C7E05"/>
    <w:rsid w:val="000D3053"/>
    <w:rsid w:val="000D4339"/>
    <w:rsid w:val="000D4C91"/>
    <w:rsid w:val="000D74FE"/>
    <w:rsid w:val="000E1731"/>
    <w:rsid w:val="000E647C"/>
    <w:rsid w:val="000E6F68"/>
    <w:rsid w:val="000F4536"/>
    <w:rsid w:val="000F47BD"/>
    <w:rsid w:val="000F4EBB"/>
    <w:rsid w:val="000F5214"/>
    <w:rsid w:val="000F5791"/>
    <w:rsid w:val="0010276A"/>
    <w:rsid w:val="001036FB"/>
    <w:rsid w:val="0010378A"/>
    <w:rsid w:val="00103A07"/>
    <w:rsid w:val="00103BD6"/>
    <w:rsid w:val="00103D0B"/>
    <w:rsid w:val="00103E57"/>
    <w:rsid w:val="00105AE0"/>
    <w:rsid w:val="00106334"/>
    <w:rsid w:val="001071FF"/>
    <w:rsid w:val="001075BE"/>
    <w:rsid w:val="0011046C"/>
    <w:rsid w:val="0011120F"/>
    <w:rsid w:val="00112047"/>
    <w:rsid w:val="001120AB"/>
    <w:rsid w:val="00113460"/>
    <w:rsid w:val="00113EC5"/>
    <w:rsid w:val="0011733C"/>
    <w:rsid w:val="001206C4"/>
    <w:rsid w:val="00120905"/>
    <w:rsid w:val="00120B4D"/>
    <w:rsid w:val="00120DDA"/>
    <w:rsid w:val="001235DF"/>
    <w:rsid w:val="001253C1"/>
    <w:rsid w:val="001300A8"/>
    <w:rsid w:val="001307EF"/>
    <w:rsid w:val="00130FFD"/>
    <w:rsid w:val="00131B9B"/>
    <w:rsid w:val="00132477"/>
    <w:rsid w:val="0013247D"/>
    <w:rsid w:val="0013568E"/>
    <w:rsid w:val="0013577A"/>
    <w:rsid w:val="0013596A"/>
    <w:rsid w:val="0014049D"/>
    <w:rsid w:val="001426B3"/>
    <w:rsid w:val="001451A4"/>
    <w:rsid w:val="00151DFD"/>
    <w:rsid w:val="0015310D"/>
    <w:rsid w:val="00155BE9"/>
    <w:rsid w:val="0016076C"/>
    <w:rsid w:val="00161DC5"/>
    <w:rsid w:val="00165708"/>
    <w:rsid w:val="001667AC"/>
    <w:rsid w:val="00166E7A"/>
    <w:rsid w:val="001713CD"/>
    <w:rsid w:val="001746A8"/>
    <w:rsid w:val="00174A8D"/>
    <w:rsid w:val="00180273"/>
    <w:rsid w:val="001807E0"/>
    <w:rsid w:val="00180DC2"/>
    <w:rsid w:val="0018134E"/>
    <w:rsid w:val="00182643"/>
    <w:rsid w:val="001830D7"/>
    <w:rsid w:val="00183156"/>
    <w:rsid w:val="00185010"/>
    <w:rsid w:val="001850C4"/>
    <w:rsid w:val="001906D1"/>
    <w:rsid w:val="0019175D"/>
    <w:rsid w:val="00192E27"/>
    <w:rsid w:val="00194764"/>
    <w:rsid w:val="00194B76"/>
    <w:rsid w:val="00197685"/>
    <w:rsid w:val="0019777D"/>
    <w:rsid w:val="001A0D90"/>
    <w:rsid w:val="001A0EB6"/>
    <w:rsid w:val="001A1302"/>
    <w:rsid w:val="001A4995"/>
    <w:rsid w:val="001A529F"/>
    <w:rsid w:val="001A7897"/>
    <w:rsid w:val="001B0736"/>
    <w:rsid w:val="001B14D5"/>
    <w:rsid w:val="001B4B65"/>
    <w:rsid w:val="001B4C23"/>
    <w:rsid w:val="001C0532"/>
    <w:rsid w:val="001C1A99"/>
    <w:rsid w:val="001C1FFB"/>
    <w:rsid w:val="001D3874"/>
    <w:rsid w:val="001D6198"/>
    <w:rsid w:val="001D6B2F"/>
    <w:rsid w:val="001D7A7C"/>
    <w:rsid w:val="001E1BC7"/>
    <w:rsid w:val="001E1F63"/>
    <w:rsid w:val="001E398A"/>
    <w:rsid w:val="001E3C4F"/>
    <w:rsid w:val="001E4745"/>
    <w:rsid w:val="001E5169"/>
    <w:rsid w:val="001E60D1"/>
    <w:rsid w:val="001E6EA6"/>
    <w:rsid w:val="001E7031"/>
    <w:rsid w:val="001F0977"/>
    <w:rsid w:val="001F2061"/>
    <w:rsid w:val="001F259A"/>
    <w:rsid w:val="001F2D31"/>
    <w:rsid w:val="001F36D4"/>
    <w:rsid w:val="001F3E52"/>
    <w:rsid w:val="001F52C4"/>
    <w:rsid w:val="001F5A31"/>
    <w:rsid w:val="00200D8A"/>
    <w:rsid w:val="00201055"/>
    <w:rsid w:val="00204553"/>
    <w:rsid w:val="00210328"/>
    <w:rsid w:val="00211E1C"/>
    <w:rsid w:val="0021223A"/>
    <w:rsid w:val="002131F0"/>
    <w:rsid w:val="002134C1"/>
    <w:rsid w:val="00213858"/>
    <w:rsid w:val="002140DF"/>
    <w:rsid w:val="002151EE"/>
    <w:rsid w:val="00215F43"/>
    <w:rsid w:val="00216C79"/>
    <w:rsid w:val="002172FA"/>
    <w:rsid w:val="00223218"/>
    <w:rsid w:val="0022493F"/>
    <w:rsid w:val="002259B7"/>
    <w:rsid w:val="00226BD7"/>
    <w:rsid w:val="00230218"/>
    <w:rsid w:val="002304B2"/>
    <w:rsid w:val="00235A7C"/>
    <w:rsid w:val="002366EC"/>
    <w:rsid w:val="00240B70"/>
    <w:rsid w:val="00241247"/>
    <w:rsid w:val="00241A35"/>
    <w:rsid w:val="00244EDA"/>
    <w:rsid w:val="002463C2"/>
    <w:rsid w:val="0024707D"/>
    <w:rsid w:val="00251EE6"/>
    <w:rsid w:val="00252A0E"/>
    <w:rsid w:val="00256F3C"/>
    <w:rsid w:val="002606B7"/>
    <w:rsid w:val="0026095A"/>
    <w:rsid w:val="00260974"/>
    <w:rsid w:val="00264F5D"/>
    <w:rsid w:val="00265825"/>
    <w:rsid w:val="002666B6"/>
    <w:rsid w:val="00270AB4"/>
    <w:rsid w:val="0027125F"/>
    <w:rsid w:val="0027386D"/>
    <w:rsid w:val="00273CE7"/>
    <w:rsid w:val="00274BCF"/>
    <w:rsid w:val="00281900"/>
    <w:rsid w:val="00282D0F"/>
    <w:rsid w:val="00284440"/>
    <w:rsid w:val="00285487"/>
    <w:rsid w:val="00290049"/>
    <w:rsid w:val="0029352A"/>
    <w:rsid w:val="002938FD"/>
    <w:rsid w:val="00293E95"/>
    <w:rsid w:val="00294665"/>
    <w:rsid w:val="002965F8"/>
    <w:rsid w:val="002A06F5"/>
    <w:rsid w:val="002A179B"/>
    <w:rsid w:val="002A3990"/>
    <w:rsid w:val="002A78DB"/>
    <w:rsid w:val="002B11F2"/>
    <w:rsid w:val="002B306C"/>
    <w:rsid w:val="002C3E2A"/>
    <w:rsid w:val="002C54D8"/>
    <w:rsid w:val="002C5B23"/>
    <w:rsid w:val="002C5F7F"/>
    <w:rsid w:val="002D285F"/>
    <w:rsid w:val="002D4AE6"/>
    <w:rsid w:val="002D51A5"/>
    <w:rsid w:val="002D6413"/>
    <w:rsid w:val="002D78BD"/>
    <w:rsid w:val="002E071E"/>
    <w:rsid w:val="002E6738"/>
    <w:rsid w:val="002F30E6"/>
    <w:rsid w:val="002F323B"/>
    <w:rsid w:val="002F463F"/>
    <w:rsid w:val="002F49D2"/>
    <w:rsid w:val="002F5D8F"/>
    <w:rsid w:val="002F5DF7"/>
    <w:rsid w:val="003007E9"/>
    <w:rsid w:val="00300F63"/>
    <w:rsid w:val="00302A03"/>
    <w:rsid w:val="00302EF1"/>
    <w:rsid w:val="00303151"/>
    <w:rsid w:val="0030484B"/>
    <w:rsid w:val="00305E56"/>
    <w:rsid w:val="00310D9B"/>
    <w:rsid w:val="00312539"/>
    <w:rsid w:val="00312A7C"/>
    <w:rsid w:val="003165DD"/>
    <w:rsid w:val="003206AD"/>
    <w:rsid w:val="003215BB"/>
    <w:rsid w:val="00321AB6"/>
    <w:rsid w:val="00321C69"/>
    <w:rsid w:val="00324BEB"/>
    <w:rsid w:val="00325DC4"/>
    <w:rsid w:val="0032699D"/>
    <w:rsid w:val="00331CBE"/>
    <w:rsid w:val="00331CEB"/>
    <w:rsid w:val="00331F0C"/>
    <w:rsid w:val="003366C3"/>
    <w:rsid w:val="00341029"/>
    <w:rsid w:val="00341DF6"/>
    <w:rsid w:val="003467AA"/>
    <w:rsid w:val="00347DED"/>
    <w:rsid w:val="0035266A"/>
    <w:rsid w:val="003533CB"/>
    <w:rsid w:val="003566C5"/>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1507"/>
    <w:rsid w:val="00372A41"/>
    <w:rsid w:val="00373358"/>
    <w:rsid w:val="003734A9"/>
    <w:rsid w:val="003749D0"/>
    <w:rsid w:val="003817C2"/>
    <w:rsid w:val="003821BD"/>
    <w:rsid w:val="00384A45"/>
    <w:rsid w:val="00385F8F"/>
    <w:rsid w:val="00394101"/>
    <w:rsid w:val="00394C71"/>
    <w:rsid w:val="003961A8"/>
    <w:rsid w:val="00397B90"/>
    <w:rsid w:val="003A0AF8"/>
    <w:rsid w:val="003A2361"/>
    <w:rsid w:val="003A2D80"/>
    <w:rsid w:val="003A3825"/>
    <w:rsid w:val="003A45DB"/>
    <w:rsid w:val="003A6687"/>
    <w:rsid w:val="003B0701"/>
    <w:rsid w:val="003B09EB"/>
    <w:rsid w:val="003B1F2D"/>
    <w:rsid w:val="003B2517"/>
    <w:rsid w:val="003B3548"/>
    <w:rsid w:val="003B480F"/>
    <w:rsid w:val="003B5862"/>
    <w:rsid w:val="003B72A9"/>
    <w:rsid w:val="003B73C7"/>
    <w:rsid w:val="003C007A"/>
    <w:rsid w:val="003C09AC"/>
    <w:rsid w:val="003C5421"/>
    <w:rsid w:val="003C5430"/>
    <w:rsid w:val="003C73B6"/>
    <w:rsid w:val="003D00F6"/>
    <w:rsid w:val="003D4C25"/>
    <w:rsid w:val="003D5DF4"/>
    <w:rsid w:val="003D6A99"/>
    <w:rsid w:val="003D7227"/>
    <w:rsid w:val="003D76AD"/>
    <w:rsid w:val="003E0109"/>
    <w:rsid w:val="003E0447"/>
    <w:rsid w:val="003E21AD"/>
    <w:rsid w:val="003E2E33"/>
    <w:rsid w:val="003E7DA3"/>
    <w:rsid w:val="003F2113"/>
    <w:rsid w:val="003F35A5"/>
    <w:rsid w:val="003F5A49"/>
    <w:rsid w:val="00400065"/>
    <w:rsid w:val="0041050A"/>
    <w:rsid w:val="00410FE8"/>
    <w:rsid w:val="00414963"/>
    <w:rsid w:val="00415251"/>
    <w:rsid w:val="0041630C"/>
    <w:rsid w:val="004164C2"/>
    <w:rsid w:val="004168DC"/>
    <w:rsid w:val="00417BA6"/>
    <w:rsid w:val="00417C44"/>
    <w:rsid w:val="00421132"/>
    <w:rsid w:val="0042116F"/>
    <w:rsid w:val="00421DAD"/>
    <w:rsid w:val="00422693"/>
    <w:rsid w:val="00422C44"/>
    <w:rsid w:val="0042569B"/>
    <w:rsid w:val="0042757A"/>
    <w:rsid w:val="00427866"/>
    <w:rsid w:val="0043223F"/>
    <w:rsid w:val="004430A5"/>
    <w:rsid w:val="0044367E"/>
    <w:rsid w:val="00446C65"/>
    <w:rsid w:val="004501AD"/>
    <w:rsid w:val="0045273A"/>
    <w:rsid w:val="00453647"/>
    <w:rsid w:val="0045369C"/>
    <w:rsid w:val="00453EAF"/>
    <w:rsid w:val="00454F13"/>
    <w:rsid w:val="00454FF9"/>
    <w:rsid w:val="00460AA2"/>
    <w:rsid w:val="00462399"/>
    <w:rsid w:val="004625C3"/>
    <w:rsid w:val="00465C8A"/>
    <w:rsid w:val="00466085"/>
    <w:rsid w:val="0046668A"/>
    <w:rsid w:val="00466DE8"/>
    <w:rsid w:val="00467D37"/>
    <w:rsid w:val="00475AAD"/>
    <w:rsid w:val="00476772"/>
    <w:rsid w:val="004807D8"/>
    <w:rsid w:val="0048492A"/>
    <w:rsid w:val="00485BF2"/>
    <w:rsid w:val="00486360"/>
    <w:rsid w:val="004870E5"/>
    <w:rsid w:val="00487AC8"/>
    <w:rsid w:val="00490108"/>
    <w:rsid w:val="00492ED3"/>
    <w:rsid w:val="00492EE9"/>
    <w:rsid w:val="00494A35"/>
    <w:rsid w:val="0049518C"/>
    <w:rsid w:val="004A008B"/>
    <w:rsid w:val="004A17F8"/>
    <w:rsid w:val="004A2A14"/>
    <w:rsid w:val="004A3ED8"/>
    <w:rsid w:val="004A44E9"/>
    <w:rsid w:val="004A4D27"/>
    <w:rsid w:val="004B2C1C"/>
    <w:rsid w:val="004B3011"/>
    <w:rsid w:val="004B3E4E"/>
    <w:rsid w:val="004B5B8D"/>
    <w:rsid w:val="004B702D"/>
    <w:rsid w:val="004B7A5D"/>
    <w:rsid w:val="004B7FFC"/>
    <w:rsid w:val="004C01E3"/>
    <w:rsid w:val="004C1824"/>
    <w:rsid w:val="004C1F8C"/>
    <w:rsid w:val="004C267E"/>
    <w:rsid w:val="004C2C97"/>
    <w:rsid w:val="004C3BFC"/>
    <w:rsid w:val="004C4655"/>
    <w:rsid w:val="004C5A96"/>
    <w:rsid w:val="004D1E7C"/>
    <w:rsid w:val="004D21F9"/>
    <w:rsid w:val="004D3C88"/>
    <w:rsid w:val="004D3EFD"/>
    <w:rsid w:val="004D4540"/>
    <w:rsid w:val="004D6C39"/>
    <w:rsid w:val="004E30ED"/>
    <w:rsid w:val="004E34DF"/>
    <w:rsid w:val="004E6514"/>
    <w:rsid w:val="004F0013"/>
    <w:rsid w:val="004F037B"/>
    <w:rsid w:val="004F1964"/>
    <w:rsid w:val="004F2741"/>
    <w:rsid w:val="004F2776"/>
    <w:rsid w:val="004F4A43"/>
    <w:rsid w:val="004F57EA"/>
    <w:rsid w:val="004F5A1F"/>
    <w:rsid w:val="0050673A"/>
    <w:rsid w:val="00507910"/>
    <w:rsid w:val="005101D8"/>
    <w:rsid w:val="005115F1"/>
    <w:rsid w:val="00513405"/>
    <w:rsid w:val="00516927"/>
    <w:rsid w:val="00517508"/>
    <w:rsid w:val="00517F47"/>
    <w:rsid w:val="00520B5C"/>
    <w:rsid w:val="00524AB5"/>
    <w:rsid w:val="0052553C"/>
    <w:rsid w:val="00530955"/>
    <w:rsid w:val="00530EBB"/>
    <w:rsid w:val="00531594"/>
    <w:rsid w:val="005339CE"/>
    <w:rsid w:val="0053608D"/>
    <w:rsid w:val="00536394"/>
    <w:rsid w:val="00536771"/>
    <w:rsid w:val="0054086A"/>
    <w:rsid w:val="00541820"/>
    <w:rsid w:val="00541912"/>
    <w:rsid w:val="00541962"/>
    <w:rsid w:val="00544A1E"/>
    <w:rsid w:val="005454F7"/>
    <w:rsid w:val="00546FF3"/>
    <w:rsid w:val="00552EA1"/>
    <w:rsid w:val="0055372B"/>
    <w:rsid w:val="0055628A"/>
    <w:rsid w:val="00556603"/>
    <w:rsid w:val="00561EBC"/>
    <w:rsid w:val="00562A80"/>
    <w:rsid w:val="005659BA"/>
    <w:rsid w:val="00565F47"/>
    <w:rsid w:val="005671EF"/>
    <w:rsid w:val="00571D74"/>
    <w:rsid w:val="00571DC0"/>
    <w:rsid w:val="00574D07"/>
    <w:rsid w:val="00580DD1"/>
    <w:rsid w:val="00581D61"/>
    <w:rsid w:val="00583885"/>
    <w:rsid w:val="0058457D"/>
    <w:rsid w:val="005849C6"/>
    <w:rsid w:val="00584C51"/>
    <w:rsid w:val="0059165F"/>
    <w:rsid w:val="0059180A"/>
    <w:rsid w:val="00594812"/>
    <w:rsid w:val="00597492"/>
    <w:rsid w:val="005977CD"/>
    <w:rsid w:val="005A198A"/>
    <w:rsid w:val="005A2D99"/>
    <w:rsid w:val="005A556A"/>
    <w:rsid w:val="005A55B1"/>
    <w:rsid w:val="005A6A03"/>
    <w:rsid w:val="005B1387"/>
    <w:rsid w:val="005B39F5"/>
    <w:rsid w:val="005B3CF3"/>
    <w:rsid w:val="005B45D9"/>
    <w:rsid w:val="005B4677"/>
    <w:rsid w:val="005B6672"/>
    <w:rsid w:val="005C038C"/>
    <w:rsid w:val="005C09C3"/>
    <w:rsid w:val="005C1F40"/>
    <w:rsid w:val="005C26E6"/>
    <w:rsid w:val="005C297C"/>
    <w:rsid w:val="005C50DE"/>
    <w:rsid w:val="005C669E"/>
    <w:rsid w:val="005C6BAF"/>
    <w:rsid w:val="005D120E"/>
    <w:rsid w:val="005D2420"/>
    <w:rsid w:val="005E0B51"/>
    <w:rsid w:val="005E18E3"/>
    <w:rsid w:val="005E3AA1"/>
    <w:rsid w:val="005E3DDF"/>
    <w:rsid w:val="005E4F8C"/>
    <w:rsid w:val="005E5481"/>
    <w:rsid w:val="005E5539"/>
    <w:rsid w:val="005E72A8"/>
    <w:rsid w:val="005F13C2"/>
    <w:rsid w:val="005F37DF"/>
    <w:rsid w:val="005F3B95"/>
    <w:rsid w:val="005F559B"/>
    <w:rsid w:val="005F62F0"/>
    <w:rsid w:val="005F695B"/>
    <w:rsid w:val="006013DE"/>
    <w:rsid w:val="00602310"/>
    <w:rsid w:val="00603E1C"/>
    <w:rsid w:val="00606E51"/>
    <w:rsid w:val="0061010F"/>
    <w:rsid w:val="0061385D"/>
    <w:rsid w:val="00614576"/>
    <w:rsid w:val="00615303"/>
    <w:rsid w:val="006163F2"/>
    <w:rsid w:val="00617AA3"/>
    <w:rsid w:val="00620D63"/>
    <w:rsid w:val="006231AA"/>
    <w:rsid w:val="0062393E"/>
    <w:rsid w:val="00624117"/>
    <w:rsid w:val="00624500"/>
    <w:rsid w:val="00626118"/>
    <w:rsid w:val="00626FA9"/>
    <w:rsid w:val="00627FC7"/>
    <w:rsid w:val="00630A1C"/>
    <w:rsid w:val="0063172A"/>
    <w:rsid w:val="00634058"/>
    <w:rsid w:val="00634059"/>
    <w:rsid w:val="006340B5"/>
    <w:rsid w:val="00635984"/>
    <w:rsid w:val="00636C5D"/>
    <w:rsid w:val="00640096"/>
    <w:rsid w:val="00641597"/>
    <w:rsid w:val="00645DC0"/>
    <w:rsid w:val="00660043"/>
    <w:rsid w:val="006658FD"/>
    <w:rsid w:val="0067037C"/>
    <w:rsid w:val="006705E0"/>
    <w:rsid w:val="00670BEC"/>
    <w:rsid w:val="006724DC"/>
    <w:rsid w:val="0067485A"/>
    <w:rsid w:val="006755C2"/>
    <w:rsid w:val="00680CAD"/>
    <w:rsid w:val="00681F30"/>
    <w:rsid w:val="00682237"/>
    <w:rsid w:val="00682B9C"/>
    <w:rsid w:val="0068357D"/>
    <w:rsid w:val="00683EB7"/>
    <w:rsid w:val="0068713A"/>
    <w:rsid w:val="006875E1"/>
    <w:rsid w:val="0069583C"/>
    <w:rsid w:val="006A0A50"/>
    <w:rsid w:val="006A5038"/>
    <w:rsid w:val="006A535A"/>
    <w:rsid w:val="006A7A1E"/>
    <w:rsid w:val="006B36EE"/>
    <w:rsid w:val="006B752A"/>
    <w:rsid w:val="006B7F97"/>
    <w:rsid w:val="006C29E2"/>
    <w:rsid w:val="006C3937"/>
    <w:rsid w:val="006C57C7"/>
    <w:rsid w:val="006C5E75"/>
    <w:rsid w:val="006C6C5C"/>
    <w:rsid w:val="006C7615"/>
    <w:rsid w:val="006D0A65"/>
    <w:rsid w:val="006D0B4B"/>
    <w:rsid w:val="006D0B9C"/>
    <w:rsid w:val="006D0CD7"/>
    <w:rsid w:val="006D125F"/>
    <w:rsid w:val="006D609F"/>
    <w:rsid w:val="006E0808"/>
    <w:rsid w:val="006E0C83"/>
    <w:rsid w:val="006E0F6E"/>
    <w:rsid w:val="006E26F4"/>
    <w:rsid w:val="006E561B"/>
    <w:rsid w:val="006E6138"/>
    <w:rsid w:val="006E7E40"/>
    <w:rsid w:val="006F0048"/>
    <w:rsid w:val="006F0C30"/>
    <w:rsid w:val="006F1F29"/>
    <w:rsid w:val="006F6DFA"/>
    <w:rsid w:val="006F7F59"/>
    <w:rsid w:val="007031AC"/>
    <w:rsid w:val="007045A7"/>
    <w:rsid w:val="007056CF"/>
    <w:rsid w:val="00707AC6"/>
    <w:rsid w:val="007101BF"/>
    <w:rsid w:val="00710E18"/>
    <w:rsid w:val="00711D73"/>
    <w:rsid w:val="00712437"/>
    <w:rsid w:val="00712AB9"/>
    <w:rsid w:val="00712FBB"/>
    <w:rsid w:val="007202B8"/>
    <w:rsid w:val="007204CB"/>
    <w:rsid w:val="00725DCC"/>
    <w:rsid w:val="007264E7"/>
    <w:rsid w:val="00726549"/>
    <w:rsid w:val="00731470"/>
    <w:rsid w:val="00731E75"/>
    <w:rsid w:val="0073473A"/>
    <w:rsid w:val="00734C96"/>
    <w:rsid w:val="00734FEE"/>
    <w:rsid w:val="00740C34"/>
    <w:rsid w:val="007421A3"/>
    <w:rsid w:val="007458E4"/>
    <w:rsid w:val="00747A74"/>
    <w:rsid w:val="007516CF"/>
    <w:rsid w:val="00752B5B"/>
    <w:rsid w:val="00753B18"/>
    <w:rsid w:val="00761B09"/>
    <w:rsid w:val="00762130"/>
    <w:rsid w:val="0076307E"/>
    <w:rsid w:val="00772F41"/>
    <w:rsid w:val="0077521B"/>
    <w:rsid w:val="00776554"/>
    <w:rsid w:val="0077707D"/>
    <w:rsid w:val="007811AB"/>
    <w:rsid w:val="00785E4F"/>
    <w:rsid w:val="0078680E"/>
    <w:rsid w:val="00792109"/>
    <w:rsid w:val="007928C7"/>
    <w:rsid w:val="007928D4"/>
    <w:rsid w:val="00793E36"/>
    <w:rsid w:val="00793EE0"/>
    <w:rsid w:val="007948D9"/>
    <w:rsid w:val="00794D26"/>
    <w:rsid w:val="0079588C"/>
    <w:rsid w:val="007A0AF9"/>
    <w:rsid w:val="007A1673"/>
    <w:rsid w:val="007A33CF"/>
    <w:rsid w:val="007A458B"/>
    <w:rsid w:val="007A47AB"/>
    <w:rsid w:val="007A47D0"/>
    <w:rsid w:val="007B00AD"/>
    <w:rsid w:val="007B0760"/>
    <w:rsid w:val="007B58FB"/>
    <w:rsid w:val="007B6A98"/>
    <w:rsid w:val="007B7EE3"/>
    <w:rsid w:val="007C035E"/>
    <w:rsid w:val="007C0EC0"/>
    <w:rsid w:val="007C6BBE"/>
    <w:rsid w:val="007C75FA"/>
    <w:rsid w:val="007D0F9A"/>
    <w:rsid w:val="007D4329"/>
    <w:rsid w:val="007D4552"/>
    <w:rsid w:val="007D49B8"/>
    <w:rsid w:val="007D57B6"/>
    <w:rsid w:val="007D6457"/>
    <w:rsid w:val="007D759B"/>
    <w:rsid w:val="007E1CC4"/>
    <w:rsid w:val="007E2D1B"/>
    <w:rsid w:val="007E377A"/>
    <w:rsid w:val="007E422B"/>
    <w:rsid w:val="007E6064"/>
    <w:rsid w:val="007E6F85"/>
    <w:rsid w:val="007F0A36"/>
    <w:rsid w:val="007F5B57"/>
    <w:rsid w:val="007F707C"/>
    <w:rsid w:val="0080097C"/>
    <w:rsid w:val="00803317"/>
    <w:rsid w:val="008050C5"/>
    <w:rsid w:val="008134A8"/>
    <w:rsid w:val="00816305"/>
    <w:rsid w:val="0081690D"/>
    <w:rsid w:val="008227C0"/>
    <w:rsid w:val="00822F18"/>
    <w:rsid w:val="008237AE"/>
    <w:rsid w:val="008245C9"/>
    <w:rsid w:val="00831DA8"/>
    <w:rsid w:val="008338E9"/>
    <w:rsid w:val="0083456A"/>
    <w:rsid w:val="00836C91"/>
    <w:rsid w:val="00837E5D"/>
    <w:rsid w:val="008400A9"/>
    <w:rsid w:val="00844881"/>
    <w:rsid w:val="008463B9"/>
    <w:rsid w:val="00851111"/>
    <w:rsid w:val="0085139E"/>
    <w:rsid w:val="00851BAA"/>
    <w:rsid w:val="00854839"/>
    <w:rsid w:val="00855CDD"/>
    <w:rsid w:val="00857895"/>
    <w:rsid w:val="00860209"/>
    <w:rsid w:val="00861447"/>
    <w:rsid w:val="00862F1A"/>
    <w:rsid w:val="008661D3"/>
    <w:rsid w:val="00866DC9"/>
    <w:rsid w:val="00867868"/>
    <w:rsid w:val="00867964"/>
    <w:rsid w:val="00867F26"/>
    <w:rsid w:val="00870B1C"/>
    <w:rsid w:val="00871FDA"/>
    <w:rsid w:val="00875E76"/>
    <w:rsid w:val="008760F4"/>
    <w:rsid w:val="00876C9B"/>
    <w:rsid w:val="00880E46"/>
    <w:rsid w:val="00884EE0"/>
    <w:rsid w:val="00885021"/>
    <w:rsid w:val="008857F3"/>
    <w:rsid w:val="0089097C"/>
    <w:rsid w:val="008913F6"/>
    <w:rsid w:val="00892C3E"/>
    <w:rsid w:val="00893234"/>
    <w:rsid w:val="008978BC"/>
    <w:rsid w:val="00897B8F"/>
    <w:rsid w:val="008A00DE"/>
    <w:rsid w:val="008A1135"/>
    <w:rsid w:val="008A5579"/>
    <w:rsid w:val="008A7105"/>
    <w:rsid w:val="008B23ED"/>
    <w:rsid w:val="008B2687"/>
    <w:rsid w:val="008B3CF6"/>
    <w:rsid w:val="008B6E3E"/>
    <w:rsid w:val="008C22C3"/>
    <w:rsid w:val="008C2872"/>
    <w:rsid w:val="008C4E93"/>
    <w:rsid w:val="008C5174"/>
    <w:rsid w:val="008C5331"/>
    <w:rsid w:val="008C7EF1"/>
    <w:rsid w:val="008D1C6E"/>
    <w:rsid w:val="008D589B"/>
    <w:rsid w:val="008D5F36"/>
    <w:rsid w:val="008D6F39"/>
    <w:rsid w:val="008D74D8"/>
    <w:rsid w:val="008E45DD"/>
    <w:rsid w:val="008E5BEA"/>
    <w:rsid w:val="008E61CF"/>
    <w:rsid w:val="008E62F3"/>
    <w:rsid w:val="008E66A7"/>
    <w:rsid w:val="008E7BD2"/>
    <w:rsid w:val="008F0027"/>
    <w:rsid w:val="008F13F4"/>
    <w:rsid w:val="008F2248"/>
    <w:rsid w:val="008F429A"/>
    <w:rsid w:val="008F4809"/>
    <w:rsid w:val="008F4885"/>
    <w:rsid w:val="008F69B0"/>
    <w:rsid w:val="008F6DFC"/>
    <w:rsid w:val="00900546"/>
    <w:rsid w:val="00900FA9"/>
    <w:rsid w:val="00901C9D"/>
    <w:rsid w:val="0090254E"/>
    <w:rsid w:val="0090397D"/>
    <w:rsid w:val="00903B8A"/>
    <w:rsid w:val="0090531F"/>
    <w:rsid w:val="00907F35"/>
    <w:rsid w:val="0091449C"/>
    <w:rsid w:val="00915C0A"/>
    <w:rsid w:val="00916394"/>
    <w:rsid w:val="00916C61"/>
    <w:rsid w:val="00920BE6"/>
    <w:rsid w:val="00920D54"/>
    <w:rsid w:val="00922E91"/>
    <w:rsid w:val="009253A2"/>
    <w:rsid w:val="009260F9"/>
    <w:rsid w:val="00926811"/>
    <w:rsid w:val="009328BD"/>
    <w:rsid w:val="0093469C"/>
    <w:rsid w:val="00940D53"/>
    <w:rsid w:val="00942081"/>
    <w:rsid w:val="009447BD"/>
    <w:rsid w:val="0095085C"/>
    <w:rsid w:val="00950D6C"/>
    <w:rsid w:val="00952B8F"/>
    <w:rsid w:val="00955935"/>
    <w:rsid w:val="00956877"/>
    <w:rsid w:val="009574EE"/>
    <w:rsid w:val="00964F16"/>
    <w:rsid w:val="0096690F"/>
    <w:rsid w:val="0096729D"/>
    <w:rsid w:val="00967A7A"/>
    <w:rsid w:val="00970692"/>
    <w:rsid w:val="00971686"/>
    <w:rsid w:val="00973719"/>
    <w:rsid w:val="00973845"/>
    <w:rsid w:val="009743E5"/>
    <w:rsid w:val="0097647D"/>
    <w:rsid w:val="009833F8"/>
    <w:rsid w:val="00983A52"/>
    <w:rsid w:val="00984B13"/>
    <w:rsid w:val="00986AE7"/>
    <w:rsid w:val="00987773"/>
    <w:rsid w:val="00987A32"/>
    <w:rsid w:val="00987DB5"/>
    <w:rsid w:val="00993600"/>
    <w:rsid w:val="0099428B"/>
    <w:rsid w:val="00997D11"/>
    <w:rsid w:val="009A0526"/>
    <w:rsid w:val="009A0A96"/>
    <w:rsid w:val="009A271D"/>
    <w:rsid w:val="009A44F9"/>
    <w:rsid w:val="009A70D5"/>
    <w:rsid w:val="009B2507"/>
    <w:rsid w:val="009B2E8E"/>
    <w:rsid w:val="009B3004"/>
    <w:rsid w:val="009B348C"/>
    <w:rsid w:val="009B482A"/>
    <w:rsid w:val="009B7712"/>
    <w:rsid w:val="009B7B83"/>
    <w:rsid w:val="009C0636"/>
    <w:rsid w:val="009C08BA"/>
    <w:rsid w:val="009C6F0A"/>
    <w:rsid w:val="009C6F32"/>
    <w:rsid w:val="009C797B"/>
    <w:rsid w:val="009D02E8"/>
    <w:rsid w:val="009D0C05"/>
    <w:rsid w:val="009D2B82"/>
    <w:rsid w:val="009D4274"/>
    <w:rsid w:val="009D461F"/>
    <w:rsid w:val="009D5C53"/>
    <w:rsid w:val="009D5D74"/>
    <w:rsid w:val="009D622C"/>
    <w:rsid w:val="009D661E"/>
    <w:rsid w:val="009E1268"/>
    <w:rsid w:val="009E5AB3"/>
    <w:rsid w:val="009E61F7"/>
    <w:rsid w:val="009E7BE7"/>
    <w:rsid w:val="009E7EB2"/>
    <w:rsid w:val="009F145D"/>
    <w:rsid w:val="009F17D1"/>
    <w:rsid w:val="009F7CAB"/>
    <w:rsid w:val="00A011F7"/>
    <w:rsid w:val="00A02E6E"/>
    <w:rsid w:val="00A03F22"/>
    <w:rsid w:val="00A064C9"/>
    <w:rsid w:val="00A0662C"/>
    <w:rsid w:val="00A12624"/>
    <w:rsid w:val="00A1407B"/>
    <w:rsid w:val="00A14B13"/>
    <w:rsid w:val="00A14B40"/>
    <w:rsid w:val="00A15BF3"/>
    <w:rsid w:val="00A15C5A"/>
    <w:rsid w:val="00A16B62"/>
    <w:rsid w:val="00A17FEB"/>
    <w:rsid w:val="00A20772"/>
    <w:rsid w:val="00A214C8"/>
    <w:rsid w:val="00A21567"/>
    <w:rsid w:val="00A215C7"/>
    <w:rsid w:val="00A22C2D"/>
    <w:rsid w:val="00A24B13"/>
    <w:rsid w:val="00A25794"/>
    <w:rsid w:val="00A27138"/>
    <w:rsid w:val="00A30451"/>
    <w:rsid w:val="00A3148A"/>
    <w:rsid w:val="00A324AB"/>
    <w:rsid w:val="00A33C11"/>
    <w:rsid w:val="00A34E09"/>
    <w:rsid w:val="00A35B35"/>
    <w:rsid w:val="00A4172A"/>
    <w:rsid w:val="00A44A6C"/>
    <w:rsid w:val="00A45819"/>
    <w:rsid w:val="00A4687A"/>
    <w:rsid w:val="00A47350"/>
    <w:rsid w:val="00A47C08"/>
    <w:rsid w:val="00A517BC"/>
    <w:rsid w:val="00A52F47"/>
    <w:rsid w:val="00A54695"/>
    <w:rsid w:val="00A54D83"/>
    <w:rsid w:val="00A61F5C"/>
    <w:rsid w:val="00A63384"/>
    <w:rsid w:val="00A6416E"/>
    <w:rsid w:val="00A71754"/>
    <w:rsid w:val="00A717E7"/>
    <w:rsid w:val="00A71EDB"/>
    <w:rsid w:val="00A74152"/>
    <w:rsid w:val="00A757D1"/>
    <w:rsid w:val="00A76A28"/>
    <w:rsid w:val="00A8284E"/>
    <w:rsid w:val="00A83243"/>
    <w:rsid w:val="00A83CC9"/>
    <w:rsid w:val="00A8789C"/>
    <w:rsid w:val="00A90111"/>
    <w:rsid w:val="00A91528"/>
    <w:rsid w:val="00A95196"/>
    <w:rsid w:val="00A9738A"/>
    <w:rsid w:val="00AA1EFF"/>
    <w:rsid w:val="00AA465F"/>
    <w:rsid w:val="00AA5115"/>
    <w:rsid w:val="00AB14C7"/>
    <w:rsid w:val="00AB2264"/>
    <w:rsid w:val="00AB4E47"/>
    <w:rsid w:val="00AB5719"/>
    <w:rsid w:val="00AB67F7"/>
    <w:rsid w:val="00AC054F"/>
    <w:rsid w:val="00AC0715"/>
    <w:rsid w:val="00AC146C"/>
    <w:rsid w:val="00AC1F76"/>
    <w:rsid w:val="00AC2615"/>
    <w:rsid w:val="00AC5AB5"/>
    <w:rsid w:val="00AC64D8"/>
    <w:rsid w:val="00AD12D2"/>
    <w:rsid w:val="00AD1729"/>
    <w:rsid w:val="00AD2774"/>
    <w:rsid w:val="00AD3941"/>
    <w:rsid w:val="00AD5261"/>
    <w:rsid w:val="00AE0009"/>
    <w:rsid w:val="00AE357A"/>
    <w:rsid w:val="00AE38B2"/>
    <w:rsid w:val="00AE5A4E"/>
    <w:rsid w:val="00AE76F9"/>
    <w:rsid w:val="00AF3694"/>
    <w:rsid w:val="00AF4B9E"/>
    <w:rsid w:val="00AF6636"/>
    <w:rsid w:val="00B11692"/>
    <w:rsid w:val="00B14116"/>
    <w:rsid w:val="00B1486E"/>
    <w:rsid w:val="00B15BDD"/>
    <w:rsid w:val="00B20443"/>
    <w:rsid w:val="00B2550B"/>
    <w:rsid w:val="00B259CE"/>
    <w:rsid w:val="00B25B50"/>
    <w:rsid w:val="00B30680"/>
    <w:rsid w:val="00B31DD7"/>
    <w:rsid w:val="00B32CAF"/>
    <w:rsid w:val="00B33432"/>
    <w:rsid w:val="00B336D5"/>
    <w:rsid w:val="00B35F18"/>
    <w:rsid w:val="00B3657C"/>
    <w:rsid w:val="00B42372"/>
    <w:rsid w:val="00B423A4"/>
    <w:rsid w:val="00B437D6"/>
    <w:rsid w:val="00B43AB0"/>
    <w:rsid w:val="00B4446B"/>
    <w:rsid w:val="00B523FB"/>
    <w:rsid w:val="00B52E8F"/>
    <w:rsid w:val="00B5413F"/>
    <w:rsid w:val="00B5525E"/>
    <w:rsid w:val="00B57738"/>
    <w:rsid w:val="00B62E05"/>
    <w:rsid w:val="00B63137"/>
    <w:rsid w:val="00B63604"/>
    <w:rsid w:val="00B63FA9"/>
    <w:rsid w:val="00B64379"/>
    <w:rsid w:val="00B650CC"/>
    <w:rsid w:val="00B707BD"/>
    <w:rsid w:val="00B71457"/>
    <w:rsid w:val="00B72997"/>
    <w:rsid w:val="00B750BF"/>
    <w:rsid w:val="00B75217"/>
    <w:rsid w:val="00B776B5"/>
    <w:rsid w:val="00B81AFD"/>
    <w:rsid w:val="00B85442"/>
    <w:rsid w:val="00B85EAC"/>
    <w:rsid w:val="00B90851"/>
    <w:rsid w:val="00B91090"/>
    <w:rsid w:val="00B926B7"/>
    <w:rsid w:val="00B94A3A"/>
    <w:rsid w:val="00B95094"/>
    <w:rsid w:val="00BA0EC1"/>
    <w:rsid w:val="00BA5FF1"/>
    <w:rsid w:val="00BA7533"/>
    <w:rsid w:val="00BB281A"/>
    <w:rsid w:val="00BC04BD"/>
    <w:rsid w:val="00BC4096"/>
    <w:rsid w:val="00BC65BA"/>
    <w:rsid w:val="00BD55FE"/>
    <w:rsid w:val="00BD75D2"/>
    <w:rsid w:val="00BE0383"/>
    <w:rsid w:val="00BE07A0"/>
    <w:rsid w:val="00BE1C3A"/>
    <w:rsid w:val="00BE611C"/>
    <w:rsid w:val="00BE70FF"/>
    <w:rsid w:val="00BF1079"/>
    <w:rsid w:val="00BF1D2D"/>
    <w:rsid w:val="00BF2768"/>
    <w:rsid w:val="00BF5859"/>
    <w:rsid w:val="00BF6DFF"/>
    <w:rsid w:val="00C00048"/>
    <w:rsid w:val="00C00239"/>
    <w:rsid w:val="00C00828"/>
    <w:rsid w:val="00C05982"/>
    <w:rsid w:val="00C068F5"/>
    <w:rsid w:val="00C11842"/>
    <w:rsid w:val="00C12994"/>
    <w:rsid w:val="00C1363B"/>
    <w:rsid w:val="00C14D24"/>
    <w:rsid w:val="00C1538F"/>
    <w:rsid w:val="00C15926"/>
    <w:rsid w:val="00C16139"/>
    <w:rsid w:val="00C16B14"/>
    <w:rsid w:val="00C17609"/>
    <w:rsid w:val="00C177ED"/>
    <w:rsid w:val="00C2265C"/>
    <w:rsid w:val="00C23420"/>
    <w:rsid w:val="00C30985"/>
    <w:rsid w:val="00C33BB9"/>
    <w:rsid w:val="00C3464B"/>
    <w:rsid w:val="00C35140"/>
    <w:rsid w:val="00C35A34"/>
    <w:rsid w:val="00C3715A"/>
    <w:rsid w:val="00C421FF"/>
    <w:rsid w:val="00C425BE"/>
    <w:rsid w:val="00C44387"/>
    <w:rsid w:val="00C44F2B"/>
    <w:rsid w:val="00C545D3"/>
    <w:rsid w:val="00C54A8C"/>
    <w:rsid w:val="00C56388"/>
    <w:rsid w:val="00C5675C"/>
    <w:rsid w:val="00C571C0"/>
    <w:rsid w:val="00C61233"/>
    <w:rsid w:val="00C61911"/>
    <w:rsid w:val="00C627D8"/>
    <w:rsid w:val="00C62EB5"/>
    <w:rsid w:val="00C65EB9"/>
    <w:rsid w:val="00C718D9"/>
    <w:rsid w:val="00C72850"/>
    <w:rsid w:val="00C73632"/>
    <w:rsid w:val="00C75175"/>
    <w:rsid w:val="00C7543D"/>
    <w:rsid w:val="00C759F9"/>
    <w:rsid w:val="00C75EE7"/>
    <w:rsid w:val="00C766E1"/>
    <w:rsid w:val="00C777E7"/>
    <w:rsid w:val="00C81E92"/>
    <w:rsid w:val="00C837C1"/>
    <w:rsid w:val="00C91398"/>
    <w:rsid w:val="00C92269"/>
    <w:rsid w:val="00C92ED2"/>
    <w:rsid w:val="00C93239"/>
    <w:rsid w:val="00C94BF8"/>
    <w:rsid w:val="00C94F86"/>
    <w:rsid w:val="00CA180E"/>
    <w:rsid w:val="00CA23F1"/>
    <w:rsid w:val="00CA3D05"/>
    <w:rsid w:val="00CA4DB3"/>
    <w:rsid w:val="00CA574E"/>
    <w:rsid w:val="00CA69FF"/>
    <w:rsid w:val="00CA7FEE"/>
    <w:rsid w:val="00CB0B37"/>
    <w:rsid w:val="00CB0CBA"/>
    <w:rsid w:val="00CB11FA"/>
    <w:rsid w:val="00CC0138"/>
    <w:rsid w:val="00CC1F38"/>
    <w:rsid w:val="00CC4D3B"/>
    <w:rsid w:val="00CC6328"/>
    <w:rsid w:val="00CC69B1"/>
    <w:rsid w:val="00CC722D"/>
    <w:rsid w:val="00CC7D94"/>
    <w:rsid w:val="00CD07AC"/>
    <w:rsid w:val="00CD17D9"/>
    <w:rsid w:val="00CD218F"/>
    <w:rsid w:val="00CD417B"/>
    <w:rsid w:val="00CD4EA9"/>
    <w:rsid w:val="00CD56C4"/>
    <w:rsid w:val="00CD6CA5"/>
    <w:rsid w:val="00CE0A40"/>
    <w:rsid w:val="00CE0C33"/>
    <w:rsid w:val="00CE2480"/>
    <w:rsid w:val="00CE3871"/>
    <w:rsid w:val="00CE39D5"/>
    <w:rsid w:val="00CE5C29"/>
    <w:rsid w:val="00CE7671"/>
    <w:rsid w:val="00CF1043"/>
    <w:rsid w:val="00CF1336"/>
    <w:rsid w:val="00CF2265"/>
    <w:rsid w:val="00CF32D4"/>
    <w:rsid w:val="00CF38DA"/>
    <w:rsid w:val="00CF68C2"/>
    <w:rsid w:val="00CF6B12"/>
    <w:rsid w:val="00CF6CA8"/>
    <w:rsid w:val="00CF797E"/>
    <w:rsid w:val="00D01079"/>
    <w:rsid w:val="00D018E6"/>
    <w:rsid w:val="00D02059"/>
    <w:rsid w:val="00D02D89"/>
    <w:rsid w:val="00D03B55"/>
    <w:rsid w:val="00D04D65"/>
    <w:rsid w:val="00D063F2"/>
    <w:rsid w:val="00D06DB2"/>
    <w:rsid w:val="00D10FDF"/>
    <w:rsid w:val="00D1111C"/>
    <w:rsid w:val="00D15CC8"/>
    <w:rsid w:val="00D20615"/>
    <w:rsid w:val="00D20796"/>
    <w:rsid w:val="00D2538D"/>
    <w:rsid w:val="00D268C9"/>
    <w:rsid w:val="00D300A3"/>
    <w:rsid w:val="00D301ED"/>
    <w:rsid w:val="00D313B0"/>
    <w:rsid w:val="00D319D4"/>
    <w:rsid w:val="00D32569"/>
    <w:rsid w:val="00D33B92"/>
    <w:rsid w:val="00D36569"/>
    <w:rsid w:val="00D36FBF"/>
    <w:rsid w:val="00D40062"/>
    <w:rsid w:val="00D405E7"/>
    <w:rsid w:val="00D4133A"/>
    <w:rsid w:val="00D436F6"/>
    <w:rsid w:val="00D440FF"/>
    <w:rsid w:val="00D44DD1"/>
    <w:rsid w:val="00D50BC2"/>
    <w:rsid w:val="00D515C2"/>
    <w:rsid w:val="00D53B9C"/>
    <w:rsid w:val="00D5622E"/>
    <w:rsid w:val="00D570CE"/>
    <w:rsid w:val="00D66F14"/>
    <w:rsid w:val="00D679C1"/>
    <w:rsid w:val="00D67A9D"/>
    <w:rsid w:val="00D72E7C"/>
    <w:rsid w:val="00D7638B"/>
    <w:rsid w:val="00D76DCC"/>
    <w:rsid w:val="00D77D9E"/>
    <w:rsid w:val="00D81C8D"/>
    <w:rsid w:val="00D81D6D"/>
    <w:rsid w:val="00D8340F"/>
    <w:rsid w:val="00D85D70"/>
    <w:rsid w:val="00D86400"/>
    <w:rsid w:val="00D867D6"/>
    <w:rsid w:val="00D868DE"/>
    <w:rsid w:val="00D90503"/>
    <w:rsid w:val="00D94A33"/>
    <w:rsid w:val="00D97FE0"/>
    <w:rsid w:val="00DA1C78"/>
    <w:rsid w:val="00DA2F03"/>
    <w:rsid w:val="00DA6875"/>
    <w:rsid w:val="00DB0107"/>
    <w:rsid w:val="00DB0723"/>
    <w:rsid w:val="00DB18E3"/>
    <w:rsid w:val="00DB297D"/>
    <w:rsid w:val="00DB4314"/>
    <w:rsid w:val="00DB6163"/>
    <w:rsid w:val="00DB66A1"/>
    <w:rsid w:val="00DB75D0"/>
    <w:rsid w:val="00DB7C7C"/>
    <w:rsid w:val="00DB7D3B"/>
    <w:rsid w:val="00DC04D3"/>
    <w:rsid w:val="00DC0A19"/>
    <w:rsid w:val="00DC0C8E"/>
    <w:rsid w:val="00DC1BE6"/>
    <w:rsid w:val="00DC758E"/>
    <w:rsid w:val="00DD1317"/>
    <w:rsid w:val="00DD2F1D"/>
    <w:rsid w:val="00DD60CF"/>
    <w:rsid w:val="00DE02C0"/>
    <w:rsid w:val="00DE0C01"/>
    <w:rsid w:val="00DE10B2"/>
    <w:rsid w:val="00DE3797"/>
    <w:rsid w:val="00DE5AB2"/>
    <w:rsid w:val="00DE671D"/>
    <w:rsid w:val="00DE6EFC"/>
    <w:rsid w:val="00DF4497"/>
    <w:rsid w:val="00DF4D3B"/>
    <w:rsid w:val="00DF4E4D"/>
    <w:rsid w:val="00DF715B"/>
    <w:rsid w:val="00E00C09"/>
    <w:rsid w:val="00E01840"/>
    <w:rsid w:val="00E03760"/>
    <w:rsid w:val="00E03EFD"/>
    <w:rsid w:val="00E0782E"/>
    <w:rsid w:val="00E07EFA"/>
    <w:rsid w:val="00E10D0C"/>
    <w:rsid w:val="00E10E49"/>
    <w:rsid w:val="00E117DB"/>
    <w:rsid w:val="00E16966"/>
    <w:rsid w:val="00E16B58"/>
    <w:rsid w:val="00E173A4"/>
    <w:rsid w:val="00E1777D"/>
    <w:rsid w:val="00E20B76"/>
    <w:rsid w:val="00E21B6D"/>
    <w:rsid w:val="00E22996"/>
    <w:rsid w:val="00E319E4"/>
    <w:rsid w:val="00E34FE8"/>
    <w:rsid w:val="00E368CB"/>
    <w:rsid w:val="00E377D4"/>
    <w:rsid w:val="00E406E1"/>
    <w:rsid w:val="00E4111A"/>
    <w:rsid w:val="00E418B7"/>
    <w:rsid w:val="00E419D1"/>
    <w:rsid w:val="00E41A8F"/>
    <w:rsid w:val="00E41A9E"/>
    <w:rsid w:val="00E425CE"/>
    <w:rsid w:val="00E47A9E"/>
    <w:rsid w:val="00E52810"/>
    <w:rsid w:val="00E57D01"/>
    <w:rsid w:val="00E61E2A"/>
    <w:rsid w:val="00E62870"/>
    <w:rsid w:val="00E63015"/>
    <w:rsid w:val="00E70E68"/>
    <w:rsid w:val="00E7106D"/>
    <w:rsid w:val="00E718C8"/>
    <w:rsid w:val="00E7401E"/>
    <w:rsid w:val="00E762FB"/>
    <w:rsid w:val="00E80422"/>
    <w:rsid w:val="00E81DDF"/>
    <w:rsid w:val="00E82791"/>
    <w:rsid w:val="00E8332D"/>
    <w:rsid w:val="00E85DFB"/>
    <w:rsid w:val="00E85F74"/>
    <w:rsid w:val="00E865C1"/>
    <w:rsid w:val="00E87CCD"/>
    <w:rsid w:val="00E92BD8"/>
    <w:rsid w:val="00E92C08"/>
    <w:rsid w:val="00E94054"/>
    <w:rsid w:val="00E94B32"/>
    <w:rsid w:val="00E94F48"/>
    <w:rsid w:val="00E95A5B"/>
    <w:rsid w:val="00EA02B6"/>
    <w:rsid w:val="00EA1009"/>
    <w:rsid w:val="00EA39E3"/>
    <w:rsid w:val="00EA50FC"/>
    <w:rsid w:val="00EA6123"/>
    <w:rsid w:val="00EB170B"/>
    <w:rsid w:val="00EB290D"/>
    <w:rsid w:val="00EB50D9"/>
    <w:rsid w:val="00EB632A"/>
    <w:rsid w:val="00EC36BC"/>
    <w:rsid w:val="00ED2203"/>
    <w:rsid w:val="00ED2569"/>
    <w:rsid w:val="00ED25B1"/>
    <w:rsid w:val="00ED7FAF"/>
    <w:rsid w:val="00EE0104"/>
    <w:rsid w:val="00EE07DA"/>
    <w:rsid w:val="00EE2AD2"/>
    <w:rsid w:val="00EE324B"/>
    <w:rsid w:val="00EE56CB"/>
    <w:rsid w:val="00EE6C48"/>
    <w:rsid w:val="00EE7FDD"/>
    <w:rsid w:val="00EF0079"/>
    <w:rsid w:val="00EF3E79"/>
    <w:rsid w:val="00EF4E25"/>
    <w:rsid w:val="00EF771A"/>
    <w:rsid w:val="00F009EB"/>
    <w:rsid w:val="00F03DD9"/>
    <w:rsid w:val="00F04E9A"/>
    <w:rsid w:val="00F06A8A"/>
    <w:rsid w:val="00F0761C"/>
    <w:rsid w:val="00F1054C"/>
    <w:rsid w:val="00F11975"/>
    <w:rsid w:val="00F1246B"/>
    <w:rsid w:val="00F243C8"/>
    <w:rsid w:val="00F24E11"/>
    <w:rsid w:val="00F26D6A"/>
    <w:rsid w:val="00F27CEA"/>
    <w:rsid w:val="00F304A9"/>
    <w:rsid w:val="00F30C1A"/>
    <w:rsid w:val="00F3139D"/>
    <w:rsid w:val="00F33F84"/>
    <w:rsid w:val="00F3568E"/>
    <w:rsid w:val="00F35A11"/>
    <w:rsid w:val="00F400ED"/>
    <w:rsid w:val="00F420CC"/>
    <w:rsid w:val="00F43840"/>
    <w:rsid w:val="00F43BBA"/>
    <w:rsid w:val="00F46253"/>
    <w:rsid w:val="00F50479"/>
    <w:rsid w:val="00F507CD"/>
    <w:rsid w:val="00F52083"/>
    <w:rsid w:val="00F52525"/>
    <w:rsid w:val="00F53C91"/>
    <w:rsid w:val="00F56191"/>
    <w:rsid w:val="00F6000A"/>
    <w:rsid w:val="00F64BB0"/>
    <w:rsid w:val="00F709AA"/>
    <w:rsid w:val="00F72CA9"/>
    <w:rsid w:val="00F72CCB"/>
    <w:rsid w:val="00F73A79"/>
    <w:rsid w:val="00F75244"/>
    <w:rsid w:val="00F801B9"/>
    <w:rsid w:val="00F8304C"/>
    <w:rsid w:val="00F85A8C"/>
    <w:rsid w:val="00F903F4"/>
    <w:rsid w:val="00F90FCC"/>
    <w:rsid w:val="00F915F1"/>
    <w:rsid w:val="00F91721"/>
    <w:rsid w:val="00F920ED"/>
    <w:rsid w:val="00F92FE0"/>
    <w:rsid w:val="00F95601"/>
    <w:rsid w:val="00FA07E3"/>
    <w:rsid w:val="00FA5879"/>
    <w:rsid w:val="00FA5CFA"/>
    <w:rsid w:val="00FB04D2"/>
    <w:rsid w:val="00FB3F05"/>
    <w:rsid w:val="00FB4EF5"/>
    <w:rsid w:val="00FC56DF"/>
    <w:rsid w:val="00FC5E7E"/>
    <w:rsid w:val="00FD0B60"/>
    <w:rsid w:val="00FD2335"/>
    <w:rsid w:val="00FD29BA"/>
    <w:rsid w:val="00FD2AED"/>
    <w:rsid w:val="00FD2F78"/>
    <w:rsid w:val="00FD739B"/>
    <w:rsid w:val="00FE0E36"/>
    <w:rsid w:val="00FE268E"/>
    <w:rsid w:val="00FE2790"/>
    <w:rsid w:val="00FE639A"/>
    <w:rsid w:val="00FE6EA5"/>
    <w:rsid w:val="00FE76EB"/>
    <w:rsid w:val="00FE7BE9"/>
    <w:rsid w:val="00FF344D"/>
    <w:rsid w:val="00FF39E5"/>
    <w:rsid w:val="00FF3C6E"/>
    <w:rsid w:val="00FF401B"/>
    <w:rsid w:val="00FF463F"/>
    <w:rsid w:val="00FF7F98"/>
    <w:rsid w:val="01417ED0"/>
    <w:rsid w:val="01606258"/>
    <w:rsid w:val="016531D1"/>
    <w:rsid w:val="017862CA"/>
    <w:rsid w:val="03120F27"/>
    <w:rsid w:val="03D11C43"/>
    <w:rsid w:val="04967ABA"/>
    <w:rsid w:val="06124B79"/>
    <w:rsid w:val="07D33263"/>
    <w:rsid w:val="08CA35E8"/>
    <w:rsid w:val="08CF5B2D"/>
    <w:rsid w:val="0B4B5358"/>
    <w:rsid w:val="0BE91440"/>
    <w:rsid w:val="0D210971"/>
    <w:rsid w:val="0D6F27A6"/>
    <w:rsid w:val="0DDB6F15"/>
    <w:rsid w:val="0E927B6D"/>
    <w:rsid w:val="0F8E0A11"/>
    <w:rsid w:val="100B7158"/>
    <w:rsid w:val="114A472F"/>
    <w:rsid w:val="11C12C43"/>
    <w:rsid w:val="12104073"/>
    <w:rsid w:val="1260229D"/>
    <w:rsid w:val="12A56C4A"/>
    <w:rsid w:val="143C0CA7"/>
    <w:rsid w:val="147B275D"/>
    <w:rsid w:val="14942891"/>
    <w:rsid w:val="15186782"/>
    <w:rsid w:val="15652E85"/>
    <w:rsid w:val="16D2413C"/>
    <w:rsid w:val="185760F5"/>
    <w:rsid w:val="18FB61F4"/>
    <w:rsid w:val="1B4927D3"/>
    <w:rsid w:val="1D1C3424"/>
    <w:rsid w:val="1D3F5CF8"/>
    <w:rsid w:val="1E8C78EE"/>
    <w:rsid w:val="1EFA3C38"/>
    <w:rsid w:val="1F874D8A"/>
    <w:rsid w:val="20382140"/>
    <w:rsid w:val="20C37B32"/>
    <w:rsid w:val="23EA427B"/>
    <w:rsid w:val="249809B4"/>
    <w:rsid w:val="24DD2A62"/>
    <w:rsid w:val="272F13E2"/>
    <w:rsid w:val="27323D42"/>
    <w:rsid w:val="274C5480"/>
    <w:rsid w:val="276939BD"/>
    <w:rsid w:val="2AF578DD"/>
    <w:rsid w:val="2AFB0177"/>
    <w:rsid w:val="2B7254AB"/>
    <w:rsid w:val="2B774A68"/>
    <w:rsid w:val="2C9A6113"/>
    <w:rsid w:val="2FD30076"/>
    <w:rsid w:val="309F1F4A"/>
    <w:rsid w:val="328E14B9"/>
    <w:rsid w:val="32935F4F"/>
    <w:rsid w:val="32A827E6"/>
    <w:rsid w:val="33590A0D"/>
    <w:rsid w:val="33D947E3"/>
    <w:rsid w:val="340E5BF8"/>
    <w:rsid w:val="345D55C5"/>
    <w:rsid w:val="352F6560"/>
    <w:rsid w:val="35664574"/>
    <w:rsid w:val="360B5E16"/>
    <w:rsid w:val="36473304"/>
    <w:rsid w:val="3656155B"/>
    <w:rsid w:val="37B400A6"/>
    <w:rsid w:val="380145D2"/>
    <w:rsid w:val="38D06447"/>
    <w:rsid w:val="39790D27"/>
    <w:rsid w:val="39F71049"/>
    <w:rsid w:val="3A12378C"/>
    <w:rsid w:val="3A7B3698"/>
    <w:rsid w:val="3A9E1150"/>
    <w:rsid w:val="3AB16C65"/>
    <w:rsid w:val="3B2344B0"/>
    <w:rsid w:val="3C184783"/>
    <w:rsid w:val="3CCE4A7B"/>
    <w:rsid w:val="3E065D8F"/>
    <w:rsid w:val="3E17189D"/>
    <w:rsid w:val="3FDD483D"/>
    <w:rsid w:val="40017D8D"/>
    <w:rsid w:val="436B0FC0"/>
    <w:rsid w:val="44187FD3"/>
    <w:rsid w:val="446E75ED"/>
    <w:rsid w:val="44C91833"/>
    <w:rsid w:val="44FF5255"/>
    <w:rsid w:val="45B002FD"/>
    <w:rsid w:val="46CE0DE5"/>
    <w:rsid w:val="48001477"/>
    <w:rsid w:val="485B09F4"/>
    <w:rsid w:val="48C705C9"/>
    <w:rsid w:val="49133987"/>
    <w:rsid w:val="492D2D74"/>
    <w:rsid w:val="499524F4"/>
    <w:rsid w:val="49C138FC"/>
    <w:rsid w:val="4B876EDE"/>
    <w:rsid w:val="4CD40D75"/>
    <w:rsid w:val="4DA23BF2"/>
    <w:rsid w:val="4DB200A1"/>
    <w:rsid w:val="4DD07D4C"/>
    <w:rsid w:val="4ECE1A55"/>
    <w:rsid w:val="4F3A4AD2"/>
    <w:rsid w:val="4FE443EE"/>
    <w:rsid w:val="537F081D"/>
    <w:rsid w:val="53D05DA1"/>
    <w:rsid w:val="54656664"/>
    <w:rsid w:val="54720713"/>
    <w:rsid w:val="55BD3B21"/>
    <w:rsid w:val="589635DD"/>
    <w:rsid w:val="58A15E9B"/>
    <w:rsid w:val="5B1F3F3A"/>
    <w:rsid w:val="5B494DFB"/>
    <w:rsid w:val="5B734C0E"/>
    <w:rsid w:val="5D111766"/>
    <w:rsid w:val="5DE45D57"/>
    <w:rsid w:val="5EC0771C"/>
    <w:rsid w:val="5FCB6071"/>
    <w:rsid w:val="60B223EA"/>
    <w:rsid w:val="626E1D1B"/>
    <w:rsid w:val="631657EC"/>
    <w:rsid w:val="631A3196"/>
    <w:rsid w:val="64084829"/>
    <w:rsid w:val="646B48B3"/>
    <w:rsid w:val="65965302"/>
    <w:rsid w:val="67565A36"/>
    <w:rsid w:val="67567154"/>
    <w:rsid w:val="68614B44"/>
    <w:rsid w:val="68B96DFC"/>
    <w:rsid w:val="68D90BAE"/>
    <w:rsid w:val="69404DAA"/>
    <w:rsid w:val="697274F4"/>
    <w:rsid w:val="6A236CE5"/>
    <w:rsid w:val="6A303637"/>
    <w:rsid w:val="6A721EA2"/>
    <w:rsid w:val="6C39522C"/>
    <w:rsid w:val="6CA167C6"/>
    <w:rsid w:val="6F954EAA"/>
    <w:rsid w:val="705D2CAC"/>
    <w:rsid w:val="716606CE"/>
    <w:rsid w:val="71E02129"/>
    <w:rsid w:val="740C0E97"/>
    <w:rsid w:val="759727BC"/>
    <w:rsid w:val="77812C28"/>
    <w:rsid w:val="783271EC"/>
    <w:rsid w:val="78A858B3"/>
    <w:rsid w:val="7CB37702"/>
    <w:rsid w:val="7CD32C7D"/>
    <w:rsid w:val="7CDB518C"/>
    <w:rsid w:val="7CDB5496"/>
    <w:rsid w:val="7D2E7EAA"/>
    <w:rsid w:val="7DC964F0"/>
    <w:rsid w:val="7DDF4142"/>
    <w:rsid w:val="7FE368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0"/>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35"/>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7"/>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7">
    <w:name w:val="Normal Indent"/>
    <w:basedOn w:val="1"/>
    <w:next w:val="1"/>
    <w:qFormat/>
    <w:uiPriority w:val="0"/>
    <w:pPr>
      <w:adjustRightInd w:val="0"/>
      <w:spacing w:line="360" w:lineRule="atLeast"/>
      <w:ind w:firstLine="420"/>
      <w:jc w:val="left"/>
      <w:textAlignment w:val="baseline"/>
    </w:pPr>
    <w:rPr>
      <w:kern w:val="0"/>
      <w:sz w:val="24"/>
    </w:rPr>
  </w:style>
  <w:style w:type="paragraph" w:styleId="8">
    <w:name w:val="annotation text"/>
    <w:basedOn w:val="1"/>
    <w:link w:val="31"/>
    <w:unhideWhenUsed/>
    <w:qFormat/>
    <w:uiPriority w:val="99"/>
    <w:pPr>
      <w:jc w:val="left"/>
    </w:pPr>
  </w:style>
  <w:style w:type="paragraph" w:styleId="9">
    <w:name w:val="Body Text Indent"/>
    <w:basedOn w:val="1"/>
    <w:unhideWhenUsed/>
    <w:qFormat/>
    <w:uiPriority w:val="99"/>
    <w:pPr>
      <w:spacing w:after="120"/>
      <w:ind w:left="420" w:leftChars="200"/>
    </w:pPr>
  </w:style>
  <w:style w:type="paragraph" w:styleId="10">
    <w:name w:val="Plain Text"/>
    <w:basedOn w:val="1"/>
    <w:link w:val="34"/>
    <w:qFormat/>
    <w:uiPriority w:val="0"/>
    <w:rPr>
      <w:rFonts w:ascii="宋体" w:hAnsi="Courier New" w:eastAsiaTheme="minorEastAsia" w:cstheme="minorBidi"/>
    </w:rPr>
  </w:style>
  <w:style w:type="paragraph" w:styleId="11">
    <w:name w:val="Date"/>
    <w:basedOn w:val="1"/>
    <w:next w:val="1"/>
    <w:link w:val="26"/>
    <w:qFormat/>
    <w:uiPriority w:val="0"/>
    <w:rPr>
      <w:rFonts w:ascii="宋体" w:hAnsi="Courier New"/>
      <w:kern w:val="0"/>
      <w:sz w:val="32"/>
      <w:szCs w:val="20"/>
    </w:rPr>
  </w:style>
  <w:style w:type="paragraph" w:styleId="12">
    <w:name w:val="Balloon Text"/>
    <w:basedOn w:val="1"/>
    <w:link w:val="27"/>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spacing w:line="360" w:lineRule="auto"/>
    </w:pPr>
    <w:rPr>
      <w:sz w:val="24"/>
    </w:rPr>
  </w:style>
  <w:style w:type="paragraph" w:styleId="16">
    <w:name w:val="annotation subject"/>
    <w:basedOn w:val="8"/>
    <w:next w:val="8"/>
    <w:link w:val="32"/>
    <w:semiHidden/>
    <w:unhideWhenUsed/>
    <w:qFormat/>
    <w:uiPriority w:val="99"/>
    <w:rPr>
      <w:b/>
      <w:bCs/>
    </w:rPr>
  </w:style>
  <w:style w:type="paragraph" w:styleId="17">
    <w:name w:val="Body Text First Indent"/>
    <w:basedOn w:val="2"/>
    <w:qFormat/>
    <w:uiPriority w:val="0"/>
    <w:pPr>
      <w:ind w:firstLine="420" w:firstLineChars="100"/>
    </w:pPr>
    <w:rPr>
      <w:rFonts w:eastAsia="微软雅黑"/>
    </w:rPr>
  </w:style>
  <w:style w:type="paragraph" w:styleId="18">
    <w:name w:val="Body Text First Indent 2"/>
    <w:basedOn w:val="9"/>
    <w:qFormat/>
    <w:uiPriority w:val="0"/>
    <w:pPr>
      <w:ind w:firstLine="420" w:firstLineChars="200"/>
    </w:pPr>
    <w:rPr>
      <w:szCs w:val="24"/>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Hyperlink"/>
    <w:qFormat/>
    <w:uiPriority w:val="99"/>
    <w:rPr>
      <w:color w:val="0000FF"/>
      <w:u w:val="single"/>
    </w:rPr>
  </w:style>
  <w:style w:type="character" w:styleId="24">
    <w:name w:val="annotation reference"/>
    <w:basedOn w:val="21"/>
    <w:semiHidden/>
    <w:unhideWhenUsed/>
    <w:qFormat/>
    <w:uiPriority w:val="99"/>
    <w:rPr>
      <w:sz w:val="21"/>
      <w:szCs w:val="21"/>
    </w:rPr>
  </w:style>
  <w:style w:type="character" w:customStyle="1" w:styleId="25">
    <w:name w:val="日期 Char"/>
    <w:basedOn w:val="21"/>
    <w:qFormat/>
    <w:uiPriority w:val="0"/>
    <w:rPr>
      <w:rFonts w:ascii="宋体" w:hAnsi="Courier New" w:eastAsia="宋体" w:cs="Times New Roman"/>
      <w:kern w:val="0"/>
      <w:sz w:val="32"/>
      <w:szCs w:val="20"/>
    </w:rPr>
  </w:style>
  <w:style w:type="character" w:customStyle="1" w:styleId="26">
    <w:name w:val="日期 Char1"/>
    <w:basedOn w:val="21"/>
    <w:link w:val="11"/>
    <w:semiHidden/>
    <w:qFormat/>
    <w:uiPriority w:val="99"/>
    <w:rPr>
      <w:rFonts w:ascii="Calibri" w:hAnsi="Calibri" w:eastAsia="宋体" w:cs="Times New Roman"/>
    </w:rPr>
  </w:style>
  <w:style w:type="character" w:customStyle="1" w:styleId="27">
    <w:name w:val="批注框文本 Char"/>
    <w:basedOn w:val="21"/>
    <w:link w:val="12"/>
    <w:semiHidden/>
    <w:qFormat/>
    <w:uiPriority w:val="99"/>
    <w:rPr>
      <w:rFonts w:ascii="Calibri" w:hAnsi="Calibri" w:eastAsia="宋体" w:cs="Times New Roman"/>
      <w:sz w:val="18"/>
      <w:szCs w:val="18"/>
    </w:rPr>
  </w:style>
  <w:style w:type="character" w:customStyle="1" w:styleId="28">
    <w:name w:val="页眉 Char"/>
    <w:basedOn w:val="21"/>
    <w:link w:val="14"/>
    <w:semiHidden/>
    <w:qFormat/>
    <w:uiPriority w:val="99"/>
    <w:rPr>
      <w:rFonts w:ascii="Calibri" w:hAnsi="Calibri" w:eastAsia="宋体" w:cs="Times New Roman"/>
      <w:sz w:val="18"/>
      <w:szCs w:val="18"/>
    </w:rPr>
  </w:style>
  <w:style w:type="character" w:customStyle="1" w:styleId="29">
    <w:name w:val="页脚 Char"/>
    <w:basedOn w:val="21"/>
    <w:link w:val="13"/>
    <w:qFormat/>
    <w:uiPriority w:val="99"/>
    <w:rPr>
      <w:rFonts w:ascii="Calibri" w:hAnsi="Calibri" w:eastAsia="宋体" w:cs="Times New Roman"/>
      <w:sz w:val="18"/>
      <w:szCs w:val="18"/>
    </w:rPr>
  </w:style>
  <w:style w:type="character" w:customStyle="1" w:styleId="30">
    <w:name w:val="标题 1 Char"/>
    <w:basedOn w:val="21"/>
    <w:link w:val="3"/>
    <w:qFormat/>
    <w:uiPriority w:val="0"/>
    <w:rPr>
      <w:rFonts w:ascii="宋体" w:hAnsi="Calibri" w:eastAsia="宋体" w:cs="Times New Roman"/>
      <w:color w:val="000000"/>
      <w:sz w:val="28"/>
      <w:szCs w:val="20"/>
    </w:rPr>
  </w:style>
  <w:style w:type="character" w:customStyle="1" w:styleId="31">
    <w:name w:val="批注文字 Char"/>
    <w:basedOn w:val="21"/>
    <w:link w:val="8"/>
    <w:qFormat/>
    <w:uiPriority w:val="99"/>
    <w:rPr>
      <w:rFonts w:ascii="Calibri" w:hAnsi="Calibri" w:eastAsia="宋体" w:cs="Times New Roman"/>
    </w:rPr>
  </w:style>
  <w:style w:type="character" w:customStyle="1" w:styleId="32">
    <w:name w:val="批注主题 Char"/>
    <w:basedOn w:val="31"/>
    <w:link w:val="16"/>
    <w:semiHidden/>
    <w:qFormat/>
    <w:uiPriority w:val="99"/>
    <w:rPr>
      <w:rFonts w:ascii="Calibri" w:hAnsi="Calibri" w:eastAsia="宋体" w:cs="Times New Roman"/>
      <w:b/>
      <w:bCs/>
    </w:rPr>
  </w:style>
  <w:style w:type="character" w:customStyle="1" w:styleId="33">
    <w:name w:val="纯文本 Char"/>
    <w:qFormat/>
    <w:uiPriority w:val="0"/>
    <w:rPr>
      <w:rFonts w:ascii="宋体" w:hAnsi="Courier New"/>
    </w:rPr>
  </w:style>
  <w:style w:type="character" w:customStyle="1" w:styleId="34">
    <w:name w:val="纯文本 Char1"/>
    <w:basedOn w:val="21"/>
    <w:link w:val="10"/>
    <w:semiHidden/>
    <w:qFormat/>
    <w:uiPriority w:val="99"/>
    <w:rPr>
      <w:rFonts w:ascii="宋体" w:hAnsi="Courier New" w:eastAsia="宋体" w:cs="Courier New"/>
      <w:szCs w:val="21"/>
    </w:rPr>
  </w:style>
  <w:style w:type="character" w:customStyle="1" w:styleId="35">
    <w:name w:val="标题 2 Char"/>
    <w:basedOn w:val="21"/>
    <w:link w:val="4"/>
    <w:qFormat/>
    <w:uiPriority w:val="0"/>
    <w:rPr>
      <w:rFonts w:ascii="Arial" w:hAnsi="Arial" w:eastAsia="宋体" w:cs="Times New Roman"/>
      <w:b/>
      <w:bCs/>
      <w:sz w:val="32"/>
      <w:szCs w:val="32"/>
    </w:rPr>
  </w:style>
  <w:style w:type="paragraph" w:styleId="36">
    <w:name w:val="List Paragraph"/>
    <w:basedOn w:val="1"/>
    <w:qFormat/>
    <w:uiPriority w:val="34"/>
    <w:pPr>
      <w:ind w:firstLine="420" w:firstLineChars="200"/>
    </w:pPr>
  </w:style>
  <w:style w:type="character" w:customStyle="1" w:styleId="37">
    <w:name w:val="标题 3 Char"/>
    <w:basedOn w:val="21"/>
    <w:link w:val="5"/>
    <w:semiHidden/>
    <w:qFormat/>
    <w:uiPriority w:val="9"/>
    <w:rPr>
      <w:rFonts w:ascii="Calibri" w:hAnsi="Calibri" w:eastAsia="宋体" w:cs="Times New Roman"/>
      <w:b/>
      <w:bCs/>
      <w:sz w:val="32"/>
      <w:szCs w:val="32"/>
    </w:rPr>
  </w:style>
  <w:style w:type="character" w:customStyle="1" w:styleId="38">
    <w:name w:val="标题 4 Char"/>
    <w:basedOn w:val="21"/>
    <w:link w:val="6"/>
    <w:qFormat/>
    <w:uiPriority w:val="0"/>
    <w:rPr>
      <w:rFonts w:ascii="Cambria" w:hAnsi="Cambria" w:eastAsia="宋体" w:cs="Times New Roman"/>
      <w:b/>
      <w:bCs/>
      <w:sz w:val="28"/>
      <w:szCs w:val="28"/>
    </w:rPr>
  </w:style>
  <w:style w:type="paragraph" w:customStyle="1" w:styleId="39">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0">
    <w:name w:val="1"/>
    <w:basedOn w:val="1"/>
    <w:next w:val="10"/>
    <w:qFormat/>
    <w:uiPriority w:val="0"/>
    <w:rPr>
      <w:rFonts w:ascii="宋体" w:hAnsi="Courier New"/>
      <w:szCs w:val="20"/>
    </w:rPr>
  </w:style>
  <w:style w:type="paragraph" w:customStyle="1" w:styleId="41">
    <w:name w:val="8"/>
    <w:basedOn w:val="1"/>
    <w:next w:val="10"/>
    <w:qFormat/>
    <w:uiPriority w:val="0"/>
    <w:rPr>
      <w:rFonts w:ascii="宋体" w:hAnsi="Courier New"/>
      <w:szCs w:val="20"/>
    </w:rPr>
  </w:style>
  <w:style w:type="paragraph" w:customStyle="1" w:styleId="42">
    <w:name w:val="_Style 55"/>
    <w:basedOn w:val="1"/>
    <w:next w:val="10"/>
    <w:qFormat/>
    <w:uiPriority w:val="0"/>
    <w:rPr>
      <w:rFonts w:ascii="宋体" w:hAnsi="Courier New"/>
      <w:szCs w:val="20"/>
    </w:rPr>
  </w:style>
  <w:style w:type="paragraph" w:customStyle="1" w:styleId="43">
    <w:name w:val="7"/>
    <w:basedOn w:val="1"/>
    <w:next w:val="10"/>
    <w:link w:val="44"/>
    <w:qFormat/>
    <w:uiPriority w:val="0"/>
    <w:rPr>
      <w:rFonts w:ascii="宋体" w:hAnsi="Courier New"/>
      <w:szCs w:val="20"/>
    </w:rPr>
  </w:style>
  <w:style w:type="character" w:customStyle="1" w:styleId="44">
    <w:name w:val="Char1"/>
    <w:link w:val="43"/>
    <w:qFormat/>
    <w:uiPriority w:val="0"/>
    <w:rPr>
      <w:rFonts w:ascii="宋体" w:hAnsi="Courier New" w:eastAsia="宋体" w:cs="Times New Roman"/>
      <w:szCs w:val="20"/>
    </w:rPr>
  </w:style>
  <w:style w:type="paragraph" w:customStyle="1" w:styleId="45">
    <w:name w:val="列出段落1"/>
    <w:basedOn w:val="1"/>
    <w:qFormat/>
    <w:uiPriority w:val="0"/>
    <w:pPr>
      <w:ind w:firstLine="420" w:firstLineChars="200"/>
    </w:pPr>
    <w:rPr>
      <w:rFonts w:cs="Calibri"/>
      <w:szCs w:val="21"/>
    </w:rPr>
  </w:style>
  <w:style w:type="table" w:customStyle="1" w:styleId="46">
    <w:name w:val="网格型1"/>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2431E7-0AC1-48B7-82FE-15EA33F26F7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28641</Words>
  <Characters>30501</Characters>
  <Lines>233</Lines>
  <Paragraphs>65</Paragraphs>
  <TotalTime>0</TotalTime>
  <ScaleCrop>false</ScaleCrop>
  <LinksUpToDate>false</LinksUpToDate>
  <CharactersWithSpaces>31212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2023-03-10T08:14:00Z</dcterms:created>
  <dc:creator>User</dc:creator>
  <cp:lastModifiedBy>中正招标-李工</cp:lastModifiedBy>
  <cp:lastPrinted>2020-05-21T02:27:00Z</cp:lastPrinted>
  <dcterms:modified xsi:type="dcterms:W3CDTF">2024-05-31T07:37:52Z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0291D008AE4C4F4C81896F6325E000AE</vt:lpwstr>
  </property>
</Properties>
</file>